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75" w:rsidRDefault="00D81675" w:rsidP="00D81675">
      <w:pPr>
        <w:ind w:left="5040" w:firstLine="720"/>
        <w:rPr>
          <w:rFonts w:ascii="BatangChe" w:eastAsia="BatangChe" w:hAnsi="BatangChe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802130" cy="1222375"/>
            <wp:effectExtent l="0" t="0" r="7620" b="0"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75" w:rsidRPr="002E265A" w:rsidRDefault="00D81675" w:rsidP="00D81675">
      <w:pPr>
        <w:jc w:val="center"/>
        <w:rPr>
          <w:rFonts w:ascii="Bradley Hand ITC" w:eastAsia="BatangChe" w:hAnsi="Bradley Hand ITC"/>
          <w:b/>
          <w:sz w:val="28"/>
          <w:szCs w:val="28"/>
          <w:u w:val="single"/>
        </w:rPr>
      </w:pPr>
      <w:r w:rsidRPr="002E265A">
        <w:rPr>
          <w:rFonts w:ascii="Bradley Hand ITC" w:eastAsia="BatangChe" w:hAnsi="Bradley Hand ITC"/>
          <w:b/>
          <w:sz w:val="28"/>
          <w:szCs w:val="28"/>
          <w:u w:val="single"/>
        </w:rPr>
        <w:t>Sacred Heart School Governing Body</w:t>
      </w:r>
    </w:p>
    <w:p w:rsidR="00D81675" w:rsidRPr="002E265A" w:rsidRDefault="00294913" w:rsidP="00D81675">
      <w:pPr>
        <w:jc w:val="center"/>
        <w:rPr>
          <w:rFonts w:ascii="Bradley Hand ITC" w:eastAsia="BatangChe" w:hAnsi="Bradley Hand ITC"/>
          <w:b/>
          <w:sz w:val="28"/>
          <w:szCs w:val="28"/>
          <w:u w:val="single"/>
        </w:rPr>
      </w:pPr>
      <w:r w:rsidRPr="002E265A">
        <w:rPr>
          <w:rFonts w:ascii="Bradley Hand ITC" w:eastAsia="BatangChe" w:hAnsi="Bradley Hand ITC"/>
          <w:b/>
          <w:sz w:val="28"/>
          <w:szCs w:val="28"/>
          <w:u w:val="single"/>
        </w:rPr>
        <w:t>2019-2020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2835"/>
        <w:gridCol w:w="3402"/>
      </w:tblGrid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</w:pP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</w:pP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Type of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</w:pP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 xml:space="preserve">Appointment or </w:t>
            </w:r>
            <w:r w:rsidR="00B10A5F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 xml:space="preserve">last </w:t>
            </w: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Re</w:t>
            </w:r>
            <w:r w:rsidR="00B10A5F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-</w:t>
            </w: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appointment Date</w:t>
            </w: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</w:pP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End Date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</w:pPr>
            <w:r w:rsidRPr="002E265A">
              <w:rPr>
                <w:rFonts w:ascii="Bradley Hand ITC" w:eastAsia="BatangChe" w:hAnsi="Bradley Hand ITC"/>
                <w:b/>
                <w:sz w:val="28"/>
                <w:szCs w:val="28"/>
                <w:u w:val="single"/>
              </w:rPr>
              <w:t>Declaration of Interests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 R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ichard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Clegg</w:t>
            </w:r>
          </w:p>
          <w:p w:rsidR="00C05AA9" w:rsidRPr="00C05AA9" w:rsidRDefault="00C05AA9" w:rsidP="00507255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</w:rPr>
            </w:pPr>
            <w:r w:rsidRPr="00C05AA9">
              <w:rPr>
                <w:rFonts w:ascii="Bradley Hand ITC" w:eastAsia="BatangChe" w:hAnsi="Bradley Hand ITC"/>
                <w:b/>
                <w:sz w:val="28"/>
                <w:szCs w:val="28"/>
              </w:rPr>
              <w:t>(Chair)</w:t>
            </w: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 -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Chair of Governors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01.09.2015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31.08.2023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Default="00507255" w:rsidP="00791070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 M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ichael </w:t>
            </w:r>
            <w:proofErr w:type="spellStart"/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Brodrick</w:t>
            </w:r>
            <w:proofErr w:type="spellEnd"/>
          </w:p>
          <w:p w:rsidR="00C05AA9" w:rsidRPr="00C05AA9" w:rsidRDefault="00C05AA9" w:rsidP="00791070">
            <w:pPr>
              <w:jc w:val="center"/>
              <w:rPr>
                <w:rFonts w:ascii="Bradley Hand ITC" w:eastAsia="BatangChe" w:hAnsi="Bradley Hand ITC"/>
                <w:b/>
                <w:sz w:val="28"/>
                <w:szCs w:val="28"/>
              </w:rPr>
            </w:pPr>
            <w:r w:rsidRPr="00C05AA9">
              <w:rPr>
                <w:rFonts w:ascii="Bradley Hand ITC" w:eastAsia="BatangChe" w:hAnsi="Bradley Hand ITC"/>
                <w:b/>
                <w:sz w:val="28"/>
                <w:szCs w:val="28"/>
              </w:rPr>
              <w:t>(Vice Chair)</w:t>
            </w: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 –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Vice Chair of Governors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28.02.2012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07.03.2021</w:t>
            </w:r>
          </w:p>
        </w:tc>
        <w:tc>
          <w:tcPr>
            <w:tcW w:w="3402" w:type="dxa"/>
          </w:tcPr>
          <w:p w:rsidR="00507255" w:rsidRPr="002E265A" w:rsidRDefault="00294913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Spouse – Mrs F </w:t>
            </w:r>
            <w:proofErr w:type="spellStart"/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Brodrick</w:t>
            </w:r>
            <w:proofErr w:type="spellEnd"/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 P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aul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Eaton</w:t>
            </w:r>
          </w:p>
          <w:p w:rsidR="00172882" w:rsidRPr="002E265A" w:rsidRDefault="00172882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proofErr w:type="spellStart"/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Headteacher</w:t>
            </w:r>
            <w:proofErr w:type="spellEnd"/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01.11.2011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31.08.2023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B16F2E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Sarah Urmston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LEA Governor</w:t>
            </w:r>
          </w:p>
        </w:tc>
        <w:tc>
          <w:tcPr>
            <w:tcW w:w="2410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21.06.2018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20.06.2022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V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icky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Porter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</w:t>
            </w:r>
            <w:r w:rsidR="00B16F2E"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01.09.2013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01.10.2021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B16F2E" w:rsidRPr="002E265A" w:rsidTr="00172882">
        <w:tc>
          <w:tcPr>
            <w:tcW w:w="3227" w:type="dxa"/>
          </w:tcPr>
          <w:p w:rsidR="00B16F2E" w:rsidRPr="002E265A" w:rsidRDefault="00B16F2E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Mercy Skeet</w:t>
            </w:r>
          </w:p>
        </w:tc>
        <w:tc>
          <w:tcPr>
            <w:tcW w:w="2835" w:type="dxa"/>
          </w:tcPr>
          <w:p w:rsidR="00B16F2E" w:rsidRPr="002E265A" w:rsidRDefault="00B16F2E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 Governor</w:t>
            </w:r>
          </w:p>
        </w:tc>
        <w:tc>
          <w:tcPr>
            <w:tcW w:w="2410" w:type="dxa"/>
          </w:tcPr>
          <w:p w:rsidR="00B16F2E" w:rsidRPr="002E265A" w:rsidRDefault="00B10A5F" w:rsidP="00B10A5F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23.11.2017</w:t>
            </w:r>
          </w:p>
        </w:tc>
        <w:tc>
          <w:tcPr>
            <w:tcW w:w="2835" w:type="dxa"/>
          </w:tcPr>
          <w:p w:rsidR="00B16F2E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22.11.2021</w:t>
            </w:r>
          </w:p>
          <w:p w:rsidR="00B10A5F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6F2E" w:rsidRPr="002E265A" w:rsidRDefault="00B16F2E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Father P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eter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Burns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</w:t>
            </w:r>
            <w:r w:rsidR="00B16F2E"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01.07.2014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14.02.2023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791070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Mr Ulric </w:t>
            </w:r>
            <w:proofErr w:type="spellStart"/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Schwela</w:t>
            </w:r>
            <w:proofErr w:type="spellEnd"/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Parent Governor</w:t>
            </w:r>
          </w:p>
        </w:tc>
        <w:tc>
          <w:tcPr>
            <w:tcW w:w="2410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08.05.2017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07.05.2021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791070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lastRenderedPageBreak/>
              <w:t>Ms Anna Beaumont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Parent Governor</w:t>
            </w:r>
          </w:p>
        </w:tc>
        <w:tc>
          <w:tcPr>
            <w:tcW w:w="2410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08.05.2017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07.05.2021</w:t>
            </w:r>
          </w:p>
          <w:p w:rsidR="004B27CC" w:rsidRPr="002E265A" w:rsidRDefault="004B27CC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N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ikki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Warburton</w:t>
            </w:r>
          </w:p>
          <w:p w:rsidR="00172882" w:rsidRPr="002E265A" w:rsidRDefault="00172882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01.11.2015</w:t>
            </w: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31.10.2019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J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udith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</w:t>
            </w:r>
            <w:proofErr w:type="spellStart"/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Halsall</w:t>
            </w:r>
            <w:proofErr w:type="spellEnd"/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28.10.2011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17.11.2020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B16F2E" w:rsidRPr="002E265A" w:rsidTr="00172882">
        <w:tc>
          <w:tcPr>
            <w:tcW w:w="3227" w:type="dxa"/>
          </w:tcPr>
          <w:p w:rsidR="00B16F2E" w:rsidRPr="002E265A" w:rsidRDefault="00294913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 Ivor Cooke</w:t>
            </w:r>
          </w:p>
        </w:tc>
        <w:tc>
          <w:tcPr>
            <w:tcW w:w="2835" w:type="dxa"/>
          </w:tcPr>
          <w:p w:rsidR="00B16F2E" w:rsidRPr="002E265A" w:rsidRDefault="00B16F2E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Foundation Governor</w:t>
            </w:r>
          </w:p>
        </w:tc>
        <w:tc>
          <w:tcPr>
            <w:tcW w:w="2410" w:type="dxa"/>
          </w:tcPr>
          <w:p w:rsidR="00B16F2E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15.02.2019</w:t>
            </w:r>
          </w:p>
          <w:p w:rsidR="00B16F2E" w:rsidRPr="002E265A" w:rsidRDefault="00B16F2E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6F2E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14.02.2023</w:t>
            </w:r>
          </w:p>
        </w:tc>
        <w:tc>
          <w:tcPr>
            <w:tcW w:w="3402" w:type="dxa"/>
          </w:tcPr>
          <w:p w:rsidR="00B16F2E" w:rsidRPr="002E265A" w:rsidRDefault="00294913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Governor at Cardinal Allen Catholic High School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J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ennifer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Birch</w:t>
            </w:r>
          </w:p>
          <w:p w:rsidR="00172882" w:rsidRPr="002E265A" w:rsidRDefault="00172882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Staff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07.02.2013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06.02.2021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  <w:tr w:rsidR="00507255" w:rsidRPr="002E265A" w:rsidTr="00172882">
        <w:tc>
          <w:tcPr>
            <w:tcW w:w="3227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Mrs D</w:t>
            </w:r>
            <w:r w:rsidR="00791070" w:rsidRPr="002E265A">
              <w:rPr>
                <w:rFonts w:ascii="Bradley Hand ITC" w:eastAsia="BatangChe" w:hAnsi="Bradley Hand ITC"/>
                <w:sz w:val="28"/>
                <w:szCs w:val="28"/>
              </w:rPr>
              <w:t>enise</w:t>
            </w: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 xml:space="preserve"> Johnson</w:t>
            </w:r>
          </w:p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Co-opted Governor</w:t>
            </w:r>
          </w:p>
        </w:tc>
        <w:tc>
          <w:tcPr>
            <w:tcW w:w="2410" w:type="dxa"/>
          </w:tcPr>
          <w:p w:rsidR="00507255" w:rsidRPr="002E265A" w:rsidRDefault="00507255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01.09.2015</w:t>
            </w:r>
          </w:p>
        </w:tc>
        <w:tc>
          <w:tcPr>
            <w:tcW w:w="2835" w:type="dxa"/>
          </w:tcPr>
          <w:p w:rsidR="00507255" w:rsidRPr="002E265A" w:rsidRDefault="00B10A5F" w:rsidP="00507255">
            <w:pPr>
              <w:jc w:val="center"/>
              <w:rPr>
                <w:rFonts w:ascii="Bradley Hand ITC" w:eastAsia="BatangChe" w:hAnsi="Bradley Hand ITC"/>
                <w:sz w:val="28"/>
                <w:szCs w:val="28"/>
              </w:rPr>
            </w:pPr>
            <w:r>
              <w:rPr>
                <w:rFonts w:ascii="Bradley Hand ITC" w:eastAsia="BatangChe" w:hAnsi="Bradley Hand ITC"/>
                <w:sz w:val="28"/>
                <w:szCs w:val="28"/>
              </w:rPr>
              <w:t>31.08.2023</w:t>
            </w:r>
          </w:p>
        </w:tc>
        <w:tc>
          <w:tcPr>
            <w:tcW w:w="3402" w:type="dxa"/>
          </w:tcPr>
          <w:p w:rsidR="00507255" w:rsidRPr="002E265A" w:rsidRDefault="00507255" w:rsidP="00507255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E265A">
              <w:rPr>
                <w:rFonts w:ascii="Bradley Hand ITC" w:eastAsia="BatangChe" w:hAnsi="Bradley Hand ITC"/>
                <w:sz w:val="28"/>
                <w:szCs w:val="28"/>
              </w:rPr>
              <w:t>None</w:t>
            </w:r>
          </w:p>
        </w:tc>
      </w:tr>
    </w:tbl>
    <w:p w:rsidR="00B779E1" w:rsidRPr="002E265A" w:rsidRDefault="00B779E1" w:rsidP="00172882">
      <w:pPr>
        <w:rPr>
          <w:rFonts w:ascii="Bradley Hand ITC" w:eastAsia="BatangChe" w:hAnsi="Bradley Hand ITC"/>
          <w:b/>
          <w:sz w:val="28"/>
          <w:szCs w:val="28"/>
          <w:u w:val="single"/>
        </w:rPr>
      </w:pPr>
    </w:p>
    <w:p w:rsidR="00B16F2E" w:rsidRPr="002E265A" w:rsidRDefault="00B16F2E" w:rsidP="00B16F2E">
      <w:pPr>
        <w:spacing w:after="300"/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The role of the governing board is a strategic one, its key functions are to:</w:t>
      </w:r>
    </w:p>
    <w:p w:rsidR="00B16F2E" w:rsidRPr="002E265A" w:rsidRDefault="00B16F2E" w:rsidP="00B16F2E">
      <w:pPr>
        <w:numPr>
          <w:ilvl w:val="0"/>
          <w:numId w:val="1"/>
        </w:numPr>
        <w:spacing w:before="100" w:beforeAutospacing="1" w:after="180" w:line="270" w:lineRule="atLeast"/>
        <w:ind w:right="300"/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set the aims and objectives for the school</w:t>
      </w:r>
      <w:bookmarkStart w:id="0" w:name="_GoBack"/>
      <w:bookmarkEnd w:id="0"/>
    </w:p>
    <w:p w:rsidR="00B16F2E" w:rsidRPr="002E265A" w:rsidRDefault="00B16F2E" w:rsidP="00B16F2E">
      <w:pPr>
        <w:numPr>
          <w:ilvl w:val="0"/>
          <w:numId w:val="1"/>
        </w:numPr>
        <w:spacing w:before="100" w:beforeAutospacing="1" w:after="180" w:line="270" w:lineRule="atLeast"/>
        <w:ind w:right="300"/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set the policies for achieving those aims and objectives</w:t>
      </w:r>
    </w:p>
    <w:p w:rsidR="00B16F2E" w:rsidRPr="002E265A" w:rsidRDefault="00B16F2E" w:rsidP="00B16F2E">
      <w:pPr>
        <w:numPr>
          <w:ilvl w:val="0"/>
          <w:numId w:val="1"/>
        </w:numPr>
        <w:spacing w:before="100" w:beforeAutospacing="1" w:after="180" w:line="270" w:lineRule="atLeast"/>
        <w:ind w:right="300"/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set the targets for achieving those aims and objectives</w:t>
      </w:r>
    </w:p>
    <w:p w:rsidR="00B16F2E" w:rsidRPr="002E265A" w:rsidRDefault="00B16F2E" w:rsidP="00B16F2E">
      <w:pPr>
        <w:numPr>
          <w:ilvl w:val="0"/>
          <w:numId w:val="1"/>
        </w:numPr>
        <w:spacing w:before="100" w:beforeAutospacing="1" w:after="180" w:line="270" w:lineRule="atLeast"/>
        <w:ind w:right="300"/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monitor and evaluate the progress the school is making towards achievement of its aims and objectives</w:t>
      </w:r>
    </w:p>
    <w:p w:rsidR="00B16F2E" w:rsidRPr="002E265A" w:rsidRDefault="00B16F2E" w:rsidP="00B16F2E">
      <w:pPr>
        <w:numPr>
          <w:ilvl w:val="0"/>
          <w:numId w:val="1"/>
        </w:numPr>
        <w:spacing w:before="100" w:beforeAutospacing="1" w:after="180" w:line="270" w:lineRule="atLeast"/>
        <w:ind w:right="300"/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 xml:space="preserve">be a source of challenge and support to the </w:t>
      </w:r>
      <w:proofErr w:type="spellStart"/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headteacher</w:t>
      </w:r>
      <w:proofErr w:type="spellEnd"/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 xml:space="preserve"> (a critical friend)</w:t>
      </w:r>
    </w:p>
    <w:p w:rsidR="002E265A" w:rsidRDefault="00B16F2E" w:rsidP="00172882">
      <w:pPr>
        <w:rPr>
          <w:rFonts w:ascii="Bradley Hand ITC" w:hAnsi="Bradley Hand ITC"/>
          <w:color w:val="000000"/>
          <w:sz w:val="28"/>
          <w:szCs w:val="28"/>
          <w:lang w:eastAsia="en-GB"/>
        </w:rPr>
      </w:pPr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 xml:space="preserve">The </w:t>
      </w:r>
      <w:proofErr w:type="spellStart"/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>headteacher</w:t>
      </w:r>
      <w:proofErr w:type="spellEnd"/>
      <w:r w:rsidRPr="002E265A">
        <w:rPr>
          <w:rFonts w:ascii="Bradley Hand ITC" w:hAnsi="Bradley Hand ITC"/>
          <w:color w:val="000000"/>
          <w:sz w:val="28"/>
          <w:szCs w:val="28"/>
          <w:lang w:eastAsia="en-GB"/>
        </w:rPr>
        <w:t xml:space="preserve"> is responsible for the internal organisation, management and control of the school and the implementation of the strategic framework established by the governing board.</w:t>
      </w:r>
    </w:p>
    <w:sectPr w:rsidR="002E265A" w:rsidSect="00507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09FD"/>
    <w:multiLevelType w:val="hybridMultilevel"/>
    <w:tmpl w:val="DF4298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E1"/>
    <w:rsid w:val="000F5714"/>
    <w:rsid w:val="00172882"/>
    <w:rsid w:val="00294913"/>
    <w:rsid w:val="002E265A"/>
    <w:rsid w:val="00444DEB"/>
    <w:rsid w:val="004B27CC"/>
    <w:rsid w:val="00507255"/>
    <w:rsid w:val="00661892"/>
    <w:rsid w:val="00791070"/>
    <w:rsid w:val="00A81152"/>
    <w:rsid w:val="00B10A5F"/>
    <w:rsid w:val="00B16F2E"/>
    <w:rsid w:val="00B779E1"/>
    <w:rsid w:val="00BE7CBE"/>
    <w:rsid w:val="00C05AA9"/>
    <w:rsid w:val="00D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3D222-4B64-40B9-AEA9-D5B068A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2032, bursar</cp:lastModifiedBy>
  <cp:revision>2</cp:revision>
  <cp:lastPrinted>2017-07-19T12:29:00Z</cp:lastPrinted>
  <dcterms:created xsi:type="dcterms:W3CDTF">2020-02-10T11:28:00Z</dcterms:created>
  <dcterms:modified xsi:type="dcterms:W3CDTF">2020-02-10T11:28:00Z</dcterms:modified>
</cp:coreProperties>
</file>