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04" w:rsidRDefault="005E1804" w:rsidP="00641E43">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b/>
          <w:sz w:val="36"/>
          <w:szCs w:val="36"/>
        </w:rPr>
      </w:pPr>
      <w:r>
        <w:rPr>
          <w:rFonts w:ascii="Times New Roman" w:hAnsi="Times New Roman" w:cs="Times New Roman"/>
          <w:b/>
          <w:sz w:val="36"/>
          <w:szCs w:val="36"/>
        </w:rPr>
        <w:t>SACRED HEART CATHOLIC PRIMARY SCHOOL</w:t>
      </w:r>
    </w:p>
    <w:p w:rsidR="005E1804" w:rsidRDefault="005E1804" w:rsidP="00641E43">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b/>
          <w:sz w:val="36"/>
          <w:szCs w:val="36"/>
        </w:rPr>
      </w:pPr>
    </w:p>
    <w:p w:rsidR="00641E43" w:rsidRDefault="00641E43" w:rsidP="00641E43">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b/>
          <w:sz w:val="36"/>
          <w:szCs w:val="36"/>
        </w:rPr>
      </w:pPr>
      <w:r w:rsidRPr="00641E43">
        <w:rPr>
          <w:rFonts w:ascii="Times New Roman" w:hAnsi="Times New Roman" w:cs="Times New Roman"/>
          <w:b/>
          <w:sz w:val="36"/>
          <w:szCs w:val="36"/>
        </w:rPr>
        <w:t xml:space="preserve">CHARGING FOR SCHOOL ACTIVITIES </w:t>
      </w:r>
    </w:p>
    <w:p w:rsidR="005E1804" w:rsidRDefault="005E1804" w:rsidP="00641E43">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b/>
          <w:sz w:val="36"/>
          <w:szCs w:val="36"/>
        </w:rPr>
      </w:pPr>
    </w:p>
    <w:p w:rsidR="005E1804" w:rsidRPr="00641E43" w:rsidRDefault="00474A12" w:rsidP="00641E43">
      <w:pPr>
        <w:widowControl w:val="0"/>
        <w:tabs>
          <w:tab w:val="left" w:pos="720"/>
        </w:tabs>
        <w:overflowPunct w:val="0"/>
        <w:autoSpaceDE w:val="0"/>
        <w:autoSpaceDN w:val="0"/>
        <w:adjustRightInd w:val="0"/>
        <w:spacing w:after="0" w:line="240" w:lineRule="auto"/>
        <w:ind w:left="720" w:hanging="720"/>
        <w:rPr>
          <w:rFonts w:ascii="Times New Roman" w:hAnsi="Times New Roman" w:cs="Times New Roman"/>
          <w:sz w:val="36"/>
          <w:szCs w:val="36"/>
        </w:rPr>
      </w:pPr>
      <w:r>
        <w:rPr>
          <w:rFonts w:ascii="Times New Roman" w:hAnsi="Times New Roman" w:cs="Times New Roman"/>
          <w:b/>
          <w:sz w:val="36"/>
          <w:szCs w:val="36"/>
        </w:rPr>
        <w:t>April 2014</w:t>
      </w:r>
      <w:bookmarkStart w:id="0" w:name="_GoBack"/>
      <w:bookmarkEnd w:id="0"/>
    </w:p>
    <w:p w:rsidR="00641E43" w:rsidRPr="00641E43" w:rsidRDefault="00641E43" w:rsidP="00641E43">
      <w:pPr>
        <w:widowControl w:val="0"/>
        <w:tabs>
          <w:tab w:val="left" w:pos="720"/>
        </w:tabs>
        <w:overflowPunct w:val="0"/>
        <w:autoSpaceDE w:val="0"/>
        <w:autoSpaceDN w:val="0"/>
        <w:adjustRightInd w:val="0"/>
        <w:spacing w:before="7" w:after="0" w:line="180" w:lineRule="exact"/>
        <w:ind w:left="720" w:hanging="720"/>
        <w:rPr>
          <w:rFonts w:ascii="Times New Roman" w:hAnsi="Times New Roman" w:cs="Times New Roman"/>
          <w:sz w:val="22"/>
          <w:szCs w:val="22"/>
        </w:rPr>
      </w:pPr>
    </w:p>
    <w:p w:rsidR="00641E43" w:rsidRPr="00641E43" w:rsidRDefault="00641E43" w:rsidP="00641E43">
      <w:pPr>
        <w:widowControl w:val="0"/>
        <w:tabs>
          <w:tab w:val="left" w:pos="720"/>
        </w:tabs>
        <w:overflowPunct w:val="0"/>
        <w:autoSpaceDE w:val="0"/>
        <w:autoSpaceDN w:val="0"/>
        <w:adjustRightInd w:val="0"/>
        <w:spacing w:after="0" w:line="240" w:lineRule="auto"/>
        <w:ind w:left="720" w:right="-14" w:hanging="720"/>
        <w:outlineLvl w:val="0"/>
        <w:rPr>
          <w:rFonts w:ascii="Times New Roman" w:hAnsi="Times New Roman" w:cs="Times New Roman"/>
          <w:sz w:val="22"/>
          <w:szCs w:val="20"/>
        </w:rPr>
      </w:pPr>
      <w:r w:rsidRPr="00641E43">
        <w:rPr>
          <w:rFonts w:ascii="Times New Roman" w:hAnsi="Times New Roman" w:cs="Times New Roman"/>
          <w:b/>
          <w:sz w:val="22"/>
          <w:szCs w:val="20"/>
        </w:rPr>
        <w:tab/>
        <w:t>KEY POINTS</w:t>
      </w:r>
    </w:p>
    <w:p w:rsidR="00641E43" w:rsidRPr="00641E43" w:rsidRDefault="00641E43" w:rsidP="00641E43">
      <w:pPr>
        <w:widowControl w:val="0"/>
        <w:tabs>
          <w:tab w:val="left" w:pos="720"/>
        </w:tabs>
        <w:overflowPunct w:val="0"/>
        <w:autoSpaceDE w:val="0"/>
        <w:autoSpaceDN w:val="0"/>
        <w:adjustRightInd w:val="0"/>
        <w:spacing w:after="0" w:line="240" w:lineRule="auto"/>
        <w:ind w:left="720" w:right="-14" w:hanging="720"/>
        <w:outlineLvl w:val="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r w:rsidRPr="00641E43">
        <w:rPr>
          <w:rFonts w:ascii="Times New Roman" w:hAnsi="Times New Roman" w:cs="Times New Roman"/>
          <w:b/>
          <w:sz w:val="22"/>
          <w:szCs w:val="20"/>
        </w:rPr>
        <w:tab/>
        <w:t xml:space="preserve">This section explains the legislation governing the charging for school activities as set out in </w:t>
      </w:r>
      <w:r w:rsidRPr="00641E43">
        <w:rPr>
          <w:rFonts w:ascii="Times New Roman" w:hAnsi="Times New Roman" w:cs="Times New Roman"/>
          <w:b/>
          <w:sz w:val="22"/>
          <w:szCs w:val="22"/>
        </w:rPr>
        <w:t xml:space="preserve">the </w:t>
      </w:r>
      <w:hyperlink r:id="rId8" w:history="1">
        <w:r w:rsidRPr="00641E43">
          <w:rPr>
            <w:rStyle w:val="Hyperlink"/>
            <w:b/>
            <w:color w:val="auto"/>
            <w:sz w:val="22"/>
            <w:szCs w:val="22"/>
          </w:rPr>
          <w:t>Education Act 1996: Sections 449–462</w:t>
        </w:r>
      </w:hyperlink>
      <w:r w:rsidRPr="00641E43">
        <w:rPr>
          <w:rFonts w:ascii="Times New Roman" w:hAnsi="Times New Roman" w:cs="Times New Roman"/>
          <w:b/>
          <w:sz w:val="22"/>
          <w:szCs w:val="22"/>
        </w:rPr>
        <w:t>. It</w:t>
      </w:r>
      <w:r w:rsidRPr="00641E43">
        <w:rPr>
          <w:rFonts w:ascii="Times New Roman" w:hAnsi="Times New Roman" w:cs="Times New Roman"/>
          <w:b/>
          <w:sz w:val="22"/>
          <w:szCs w:val="20"/>
        </w:rPr>
        <w:t xml:space="preserve"> covers what a governing body may and may not charge for when activities take place either during or outside of school hours, including residential activities. The need to have charging and remissions policies, and requests for voluntary contributions, is also discussed. Schools must ensure that they inform parents on low incomes and in receipt of the benefits listed in paragraph 14 of this guide of the support available to them towards the cost of school visits.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22"/>
          <w:szCs w:val="22"/>
        </w:rPr>
      </w:pPr>
    </w:p>
    <w:p w:rsidR="00641E43" w:rsidRPr="00641E43" w:rsidRDefault="00641E43" w:rsidP="00641E43">
      <w:pPr>
        <w:widowControl w:val="0"/>
        <w:overflowPunct w:val="0"/>
        <w:autoSpaceDE w:val="0"/>
        <w:autoSpaceDN w:val="0"/>
        <w:adjustRightInd w:val="0"/>
        <w:spacing w:after="0" w:line="240" w:lineRule="auto"/>
        <w:ind w:left="720" w:right="-144"/>
        <w:rPr>
          <w:rFonts w:ascii="Times New Roman" w:hAnsi="Times New Roman" w:cs="Times New Roman"/>
          <w:b/>
          <w:sz w:val="22"/>
          <w:szCs w:val="20"/>
        </w:rPr>
      </w:pPr>
      <w:r w:rsidRPr="00641E43">
        <w:rPr>
          <w:rFonts w:ascii="Times New Roman" w:hAnsi="Times New Roman" w:cs="Times New Roman"/>
          <w:b/>
          <w:sz w:val="22"/>
          <w:szCs w:val="20"/>
        </w:rPr>
        <w:t>EDUCATION</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1.</w:t>
      </w:r>
      <w:r w:rsidRPr="00641E43">
        <w:rPr>
          <w:rFonts w:ascii="Times New Roman" w:hAnsi="Times New Roman" w:cs="Times New Roman"/>
          <w:sz w:val="22"/>
          <w:szCs w:val="20"/>
        </w:rPr>
        <w:tab/>
        <w:t xml:space="preserve">School governing bodies and local authorities </w:t>
      </w:r>
      <w:r w:rsidRPr="00641E43">
        <w:rPr>
          <w:rFonts w:ascii="Times New Roman" w:hAnsi="Times New Roman" w:cs="Times New Roman"/>
          <w:b/>
          <w:sz w:val="22"/>
          <w:szCs w:val="20"/>
        </w:rPr>
        <w:t xml:space="preserve">cannot </w:t>
      </w:r>
      <w:r w:rsidRPr="00641E43">
        <w:rPr>
          <w:rFonts w:ascii="Times New Roman" w:hAnsi="Times New Roman" w:cs="Times New Roman"/>
          <w:sz w:val="22"/>
          <w:szCs w:val="20"/>
        </w:rPr>
        <w:t>charge for:</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an admission application to any maintained school or Academy;</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 xml:space="preserve">education provided during school hours (including the supply of any materials, books, instruments or other equipment); </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education provided outside school hours if it is part of the National Curriculum</w:t>
      </w:r>
      <w:r w:rsidRPr="00641E43">
        <w:rPr>
          <w:rFonts w:ascii="Times New Roman" w:hAnsi="Times New Roman" w:cs="Times New Roman"/>
          <w:sz w:val="22"/>
          <w:szCs w:val="20"/>
          <w:vertAlign w:val="superscript"/>
        </w:rPr>
        <w:footnoteReference w:id="1"/>
      </w:r>
      <w:r w:rsidRPr="00641E43">
        <w:rPr>
          <w:rFonts w:ascii="Times New Roman" w:hAnsi="Times New Roman" w:cs="Times New Roman"/>
          <w:sz w:val="22"/>
          <w:szCs w:val="20"/>
          <w:vertAlign w:val="superscript"/>
        </w:rPr>
        <w:t>,</w:t>
      </w:r>
      <w:r w:rsidRPr="00641E43">
        <w:rPr>
          <w:rFonts w:ascii="Times New Roman" w:hAnsi="Times New Roman" w:cs="Times New Roman"/>
          <w:sz w:val="22"/>
          <w:szCs w:val="20"/>
        </w:rPr>
        <w:t xml:space="preserve"> or part of a syllabus for a prescribed public examination that the pupil is being prepared for at the school, or part of religious education;</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 xml:space="preserve">tuition for pupils learning to play musical instruments if the tuition is required as part of the National Curriculum, or part of a syllabus for a prescribed public examination that the pupil is being prepared for at the school, or part of religious education; </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entry for a prescribed public examination, if the pupil has been prepared for it at the school; and</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2"/>
        </w:rPr>
      </w:pPr>
      <w:proofErr w:type="gramStart"/>
      <w:r w:rsidRPr="00641E43">
        <w:rPr>
          <w:rFonts w:ascii="Times New Roman" w:hAnsi="Times New Roman" w:cs="Times New Roman"/>
          <w:sz w:val="22"/>
          <w:szCs w:val="22"/>
        </w:rPr>
        <w:t>examination</w:t>
      </w:r>
      <w:proofErr w:type="gramEnd"/>
      <w:r w:rsidRPr="00641E43">
        <w:rPr>
          <w:rFonts w:ascii="Times New Roman" w:hAnsi="Times New Roman" w:cs="Times New Roman"/>
          <w:sz w:val="22"/>
          <w:szCs w:val="22"/>
        </w:rPr>
        <w:t xml:space="preserve"> re-sit(s) if the pupil is being prepared for the re-sit(s) at the school</w:t>
      </w:r>
      <w:r w:rsidRPr="00641E43">
        <w:rPr>
          <w:rFonts w:ascii="Times New Roman" w:hAnsi="Times New Roman" w:cs="Times New Roman"/>
          <w:sz w:val="22"/>
          <w:szCs w:val="22"/>
          <w:vertAlign w:val="superscript"/>
        </w:rPr>
        <w:footnoteReference w:id="2"/>
      </w:r>
      <w:r w:rsidRPr="00641E43">
        <w:rPr>
          <w:rFonts w:ascii="Times New Roman" w:hAnsi="Times New Roman" w:cs="Times New Roman"/>
          <w:sz w:val="22"/>
          <w:szCs w:val="22"/>
        </w:rPr>
        <w:t>.</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 </w:t>
      </w:r>
      <w:r w:rsidRPr="00641E43">
        <w:rPr>
          <w:rFonts w:ascii="Times New Roman" w:hAnsi="Times New Roman" w:cs="Times New Roman"/>
          <w:sz w:val="22"/>
          <w:szCs w:val="20"/>
        </w:rPr>
        <w:tab/>
        <w:t xml:space="preserve">Schools and local authorities </w:t>
      </w:r>
      <w:r w:rsidRPr="00641E43">
        <w:rPr>
          <w:rFonts w:ascii="Times New Roman" w:hAnsi="Times New Roman" w:cs="Times New Roman"/>
          <w:b/>
          <w:sz w:val="22"/>
          <w:szCs w:val="20"/>
        </w:rPr>
        <w:t xml:space="preserve">can </w:t>
      </w:r>
      <w:r w:rsidRPr="00641E43">
        <w:rPr>
          <w:rFonts w:ascii="Times New Roman" w:hAnsi="Times New Roman" w:cs="Times New Roman"/>
          <w:sz w:val="22"/>
          <w:szCs w:val="20"/>
        </w:rPr>
        <w:t xml:space="preserve">charge for: </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Cs w:val="20"/>
        </w:rPr>
        <w:t xml:space="preserve">any </w:t>
      </w:r>
      <w:r w:rsidRPr="00641E43">
        <w:rPr>
          <w:rFonts w:ascii="Times New Roman" w:hAnsi="Times New Roman" w:cs="Times New Roman"/>
          <w:sz w:val="22"/>
          <w:szCs w:val="20"/>
        </w:rPr>
        <w:t>materials, books, instruments, or equipment, where the child’s parent wishes him to own them;</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optional extras (see below); and</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Cs w:val="20"/>
        </w:rPr>
      </w:pPr>
      <w:proofErr w:type="gramStart"/>
      <w:r w:rsidRPr="00641E43">
        <w:rPr>
          <w:rFonts w:ascii="Times New Roman" w:hAnsi="Times New Roman" w:cs="Times New Roman"/>
          <w:sz w:val="22"/>
          <w:szCs w:val="20"/>
        </w:rPr>
        <w:t>music</w:t>
      </w:r>
      <w:proofErr w:type="gramEnd"/>
      <w:r w:rsidRPr="00641E43">
        <w:rPr>
          <w:rFonts w:ascii="Times New Roman" w:hAnsi="Times New Roman" w:cs="Times New Roman"/>
          <w:sz w:val="22"/>
          <w:szCs w:val="20"/>
        </w:rPr>
        <w:t xml:space="preserve"> and </w:t>
      </w:r>
      <w:r w:rsidRPr="00641E43">
        <w:rPr>
          <w:rFonts w:ascii="Times New Roman" w:hAnsi="Times New Roman" w:cs="Times New Roman"/>
          <w:sz w:val="22"/>
          <w:szCs w:val="22"/>
        </w:rPr>
        <w:t>vocal tuition, in limited circumstances (see paragraphs 15-18).</w:t>
      </w:r>
    </w:p>
    <w:p w:rsidR="00641E43" w:rsidRPr="00641E43" w:rsidRDefault="00641E43" w:rsidP="00641E43">
      <w:pPr>
        <w:widowControl w:val="0"/>
        <w:tabs>
          <w:tab w:val="left" w:pos="720"/>
        </w:tabs>
        <w:overflowPunct w:val="0"/>
        <w:autoSpaceDE w:val="0"/>
        <w:autoSpaceDN w:val="0"/>
        <w:adjustRightInd w:val="0"/>
        <w:spacing w:after="0" w:line="240" w:lineRule="auto"/>
        <w:ind w:right="-144"/>
        <w:textAlignment w:val="baseline"/>
        <w:rPr>
          <w:rFonts w:ascii="Times New Roman" w:hAnsi="Times New Roman" w:cs="Times New Roman"/>
          <w:sz w:val="22"/>
          <w:szCs w:val="20"/>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bookmarkStart w:id="1" w:name="Optionals"/>
      <w:r w:rsidRPr="00641E43">
        <w:rPr>
          <w:rFonts w:ascii="Times New Roman" w:hAnsi="Times New Roman" w:cs="Times New Roman"/>
          <w:b/>
          <w:sz w:val="22"/>
          <w:szCs w:val="20"/>
        </w:rPr>
        <w:tab/>
        <w:t>Optional Extras</w:t>
      </w:r>
    </w:p>
    <w:bookmarkEnd w:id="1"/>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u w:val="single"/>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Cs w:val="20"/>
        </w:rPr>
        <w:t xml:space="preserve">3.  </w:t>
      </w:r>
      <w:r w:rsidRPr="00641E43">
        <w:rPr>
          <w:rFonts w:ascii="Times New Roman" w:hAnsi="Times New Roman" w:cs="Times New Roman"/>
          <w:szCs w:val="20"/>
        </w:rPr>
        <w:tab/>
      </w:r>
      <w:r w:rsidRPr="00641E43">
        <w:rPr>
          <w:rFonts w:ascii="Times New Roman" w:hAnsi="Times New Roman" w:cs="Times New Roman"/>
          <w:sz w:val="22"/>
          <w:szCs w:val="22"/>
        </w:rPr>
        <w:t xml:space="preserve">Charges may be made for some activities that are known as “optional extras”. Where an optional extra is being provided, a charge </w:t>
      </w:r>
      <w:r w:rsidRPr="00641E43">
        <w:rPr>
          <w:rFonts w:ascii="Times New Roman" w:hAnsi="Times New Roman" w:cs="Times New Roman"/>
          <w:b/>
          <w:sz w:val="22"/>
          <w:szCs w:val="22"/>
        </w:rPr>
        <w:t>can</w:t>
      </w:r>
      <w:r w:rsidRPr="00641E43">
        <w:rPr>
          <w:rFonts w:ascii="Times New Roman" w:hAnsi="Times New Roman" w:cs="Times New Roman"/>
          <w:sz w:val="22"/>
          <w:szCs w:val="22"/>
        </w:rPr>
        <w:t xml:space="preserve"> be made for providing materials, books, instruments, or equipment. </w:t>
      </w:r>
      <w:r w:rsidRPr="00641E43">
        <w:rPr>
          <w:rFonts w:ascii="Times New Roman" w:hAnsi="Times New Roman" w:cs="Times New Roman"/>
          <w:b/>
          <w:sz w:val="22"/>
          <w:szCs w:val="22"/>
        </w:rPr>
        <w:t>Optional extras are:</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lastRenderedPageBreak/>
        <w:t>education provided outside of school time that is not:</w:t>
      </w:r>
    </w:p>
    <w:p w:rsidR="00641E43" w:rsidRPr="00641E43" w:rsidRDefault="00641E43" w:rsidP="00641E43">
      <w:pPr>
        <w:widowControl w:val="0"/>
        <w:tabs>
          <w:tab w:val="left" w:pos="1440"/>
        </w:tabs>
        <w:overflowPunct w:val="0"/>
        <w:autoSpaceDE w:val="0"/>
        <w:autoSpaceDN w:val="0"/>
        <w:adjustRightInd w:val="0"/>
        <w:spacing w:after="0" w:line="240" w:lineRule="auto"/>
        <w:ind w:left="720"/>
        <w:textAlignment w:val="baseline"/>
        <w:rPr>
          <w:rFonts w:ascii="Times New Roman" w:hAnsi="Times New Roman" w:cs="Times New Roman"/>
          <w:sz w:val="22"/>
          <w:szCs w:val="20"/>
        </w:rPr>
      </w:pPr>
      <w:r w:rsidRPr="00641E43">
        <w:rPr>
          <w:rFonts w:ascii="Times New Roman" w:hAnsi="Times New Roman" w:cs="Times New Roman"/>
          <w:sz w:val="22"/>
          <w:szCs w:val="20"/>
        </w:rPr>
        <w:tab/>
        <w:t xml:space="preserve">a) </w:t>
      </w:r>
      <w:proofErr w:type="gramStart"/>
      <w:r w:rsidRPr="00641E43">
        <w:rPr>
          <w:rFonts w:ascii="Times New Roman" w:hAnsi="Times New Roman" w:cs="Times New Roman"/>
          <w:sz w:val="22"/>
          <w:szCs w:val="20"/>
        </w:rPr>
        <w:t>part</w:t>
      </w:r>
      <w:proofErr w:type="gramEnd"/>
      <w:r w:rsidRPr="00641E43">
        <w:rPr>
          <w:rFonts w:ascii="Times New Roman" w:hAnsi="Times New Roman" w:cs="Times New Roman"/>
          <w:sz w:val="22"/>
          <w:szCs w:val="20"/>
        </w:rPr>
        <w:t xml:space="preserve"> of the National Curriculum;</w:t>
      </w:r>
    </w:p>
    <w:p w:rsidR="00641E43" w:rsidRPr="00641E43" w:rsidRDefault="00641E43" w:rsidP="00641E43">
      <w:pPr>
        <w:widowControl w:val="0"/>
        <w:tabs>
          <w:tab w:val="left" w:pos="1440"/>
        </w:tabs>
        <w:overflowPunct w:val="0"/>
        <w:autoSpaceDE w:val="0"/>
        <w:autoSpaceDN w:val="0"/>
        <w:adjustRightInd w:val="0"/>
        <w:spacing w:after="0" w:line="240" w:lineRule="auto"/>
        <w:ind w:left="720"/>
        <w:textAlignment w:val="baseline"/>
        <w:rPr>
          <w:rFonts w:ascii="Times New Roman" w:hAnsi="Times New Roman" w:cs="Times New Roman"/>
          <w:sz w:val="22"/>
          <w:szCs w:val="20"/>
        </w:rPr>
      </w:pPr>
      <w:r w:rsidRPr="00641E43">
        <w:rPr>
          <w:rFonts w:ascii="Times New Roman" w:hAnsi="Times New Roman" w:cs="Times New Roman"/>
          <w:sz w:val="22"/>
          <w:szCs w:val="20"/>
        </w:rPr>
        <w:tab/>
        <w:t xml:space="preserve">b) </w:t>
      </w:r>
      <w:proofErr w:type="gramStart"/>
      <w:r w:rsidRPr="00641E43">
        <w:rPr>
          <w:rFonts w:ascii="Times New Roman" w:hAnsi="Times New Roman" w:cs="Times New Roman"/>
          <w:sz w:val="22"/>
          <w:szCs w:val="20"/>
        </w:rPr>
        <w:t>part</w:t>
      </w:r>
      <w:proofErr w:type="gramEnd"/>
      <w:r w:rsidRPr="00641E43">
        <w:rPr>
          <w:rFonts w:ascii="Times New Roman" w:hAnsi="Times New Roman" w:cs="Times New Roman"/>
          <w:sz w:val="22"/>
          <w:szCs w:val="20"/>
        </w:rPr>
        <w:t xml:space="preserve"> of a syllabus for a prescribed public examination that the pupil is being </w:t>
      </w:r>
      <w:r w:rsidRPr="00641E43">
        <w:rPr>
          <w:rFonts w:ascii="Times New Roman" w:hAnsi="Times New Roman" w:cs="Times New Roman"/>
          <w:sz w:val="22"/>
          <w:szCs w:val="20"/>
        </w:rPr>
        <w:tab/>
        <w:t>prepared for at the school; or</w:t>
      </w:r>
    </w:p>
    <w:p w:rsidR="00641E43" w:rsidRPr="00641E43" w:rsidRDefault="00641E43" w:rsidP="00641E43">
      <w:pPr>
        <w:widowControl w:val="0"/>
        <w:tabs>
          <w:tab w:val="left" w:pos="1440"/>
        </w:tabs>
        <w:overflowPunct w:val="0"/>
        <w:autoSpaceDE w:val="0"/>
        <w:autoSpaceDN w:val="0"/>
        <w:adjustRightInd w:val="0"/>
        <w:spacing w:after="0" w:line="240" w:lineRule="auto"/>
        <w:ind w:left="720"/>
        <w:textAlignment w:val="baseline"/>
        <w:rPr>
          <w:rFonts w:ascii="Times New Roman" w:hAnsi="Times New Roman" w:cs="Times New Roman"/>
          <w:sz w:val="22"/>
          <w:szCs w:val="20"/>
        </w:rPr>
      </w:pPr>
      <w:r w:rsidRPr="00641E43">
        <w:rPr>
          <w:rFonts w:ascii="Times New Roman" w:hAnsi="Times New Roman" w:cs="Times New Roman"/>
          <w:sz w:val="22"/>
          <w:szCs w:val="20"/>
        </w:rPr>
        <w:tab/>
        <w:t xml:space="preserve">c) </w:t>
      </w:r>
      <w:proofErr w:type="gramStart"/>
      <w:r w:rsidRPr="00641E43">
        <w:rPr>
          <w:rFonts w:ascii="Times New Roman" w:hAnsi="Times New Roman" w:cs="Times New Roman"/>
          <w:sz w:val="22"/>
          <w:szCs w:val="20"/>
        </w:rPr>
        <w:t>part</w:t>
      </w:r>
      <w:proofErr w:type="gramEnd"/>
      <w:r w:rsidRPr="00641E43">
        <w:rPr>
          <w:rFonts w:ascii="Times New Roman" w:hAnsi="Times New Roman" w:cs="Times New Roman"/>
          <w:sz w:val="22"/>
          <w:szCs w:val="20"/>
        </w:rPr>
        <w:t xml:space="preserve"> of religious education.</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Cs w:val="20"/>
        </w:rPr>
      </w:pPr>
      <w:r w:rsidRPr="00641E43">
        <w:rPr>
          <w:rFonts w:ascii="Times New Roman" w:hAnsi="Times New Roman" w:cs="Times New Roman"/>
          <w:sz w:val="22"/>
          <w:szCs w:val="20"/>
        </w:rPr>
        <w:t>examination entry fee(s) if the exam is on the list and the pupil was not prepared for it at the school</w:t>
      </w:r>
      <w:r w:rsidRPr="00641E43">
        <w:rPr>
          <w:rFonts w:ascii="Times New Roman" w:hAnsi="Times New Roman" w:cs="Times New Roman"/>
          <w:szCs w:val="20"/>
        </w:rPr>
        <w:t>;</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 xml:space="preserve">transport that is not required to take the pupil to school or to other premises where the local authority/governing body have arranged for the pupil to be provided with education; and </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Cs w:val="20"/>
        </w:rPr>
      </w:pPr>
      <w:proofErr w:type="gramStart"/>
      <w:r w:rsidRPr="00641E43">
        <w:rPr>
          <w:rFonts w:ascii="Times New Roman" w:hAnsi="Times New Roman" w:cs="Times New Roman"/>
          <w:sz w:val="22"/>
          <w:szCs w:val="20"/>
        </w:rPr>
        <w:t>board</w:t>
      </w:r>
      <w:proofErr w:type="gramEnd"/>
      <w:r w:rsidRPr="00641E43">
        <w:rPr>
          <w:rFonts w:ascii="Times New Roman" w:hAnsi="Times New Roman" w:cs="Times New Roman"/>
          <w:sz w:val="22"/>
          <w:szCs w:val="20"/>
        </w:rPr>
        <w:t xml:space="preserve"> and</w:t>
      </w:r>
      <w:r w:rsidRPr="00641E43">
        <w:rPr>
          <w:rFonts w:ascii="Times New Roman" w:hAnsi="Times New Roman" w:cs="Times New Roman"/>
          <w:szCs w:val="20"/>
        </w:rPr>
        <w:t xml:space="preserve"> lodging for a pupil on a residential visit.</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Cs w:val="20"/>
        </w:rPr>
      </w:pPr>
      <w:r w:rsidRPr="00641E43">
        <w:rPr>
          <w:rFonts w:ascii="Times New Roman" w:hAnsi="Times New Roman" w:cs="Times New Roman"/>
          <w:szCs w:val="20"/>
        </w:rPr>
        <w:t xml:space="preserve">4. </w:t>
      </w:r>
      <w:r w:rsidRPr="00641E43">
        <w:rPr>
          <w:rFonts w:ascii="Times New Roman" w:hAnsi="Times New Roman" w:cs="Times New Roman"/>
          <w:szCs w:val="20"/>
        </w:rPr>
        <w:tab/>
      </w:r>
      <w:r w:rsidRPr="00641E43">
        <w:rPr>
          <w:rFonts w:ascii="Times New Roman" w:hAnsi="Times New Roman" w:cs="Times New Roman"/>
          <w:sz w:val="22"/>
          <w:szCs w:val="22"/>
        </w:rPr>
        <w:t>In calculating the cost of optional extras an amount may be included in relation to:</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any materials, books, instruments, or equipment provided in connection with the optional extra;</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non-teaching staff;</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teaching staff engaged under contracts for services purely to provide an optional extra, this includes supply teachers engaged specifically to provide the optional extra; and</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Cs w:val="20"/>
        </w:rPr>
      </w:pPr>
      <w:proofErr w:type="gramStart"/>
      <w:r w:rsidRPr="00641E43">
        <w:rPr>
          <w:rFonts w:ascii="Times New Roman" w:hAnsi="Times New Roman" w:cs="Times New Roman"/>
          <w:sz w:val="22"/>
          <w:szCs w:val="20"/>
        </w:rPr>
        <w:t>the</w:t>
      </w:r>
      <w:proofErr w:type="gramEnd"/>
      <w:r w:rsidRPr="00641E43">
        <w:rPr>
          <w:rFonts w:ascii="Times New Roman" w:hAnsi="Times New Roman" w:cs="Times New Roman"/>
          <w:sz w:val="22"/>
          <w:szCs w:val="20"/>
        </w:rPr>
        <w:t xml:space="preserve"> cost, or a </w:t>
      </w:r>
      <w:r w:rsidRPr="00641E43">
        <w:rPr>
          <w:rFonts w:ascii="Times New Roman" w:hAnsi="Times New Roman" w:cs="Times New Roman"/>
          <w:sz w:val="22"/>
          <w:szCs w:val="22"/>
        </w:rPr>
        <w:t>proportion of the costs, for teaching staff employed to provide tuition in playing a musical instrument, where the tuition is an optional extra</w:t>
      </w:r>
      <w:r w:rsidRPr="00641E43">
        <w:rPr>
          <w:rFonts w:ascii="Times New Roman" w:hAnsi="Times New Roman" w:cs="Times New Roman"/>
          <w:szCs w:val="20"/>
        </w:rPr>
        <w:t>.</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5.  </w:t>
      </w:r>
      <w:r w:rsidRPr="00641E43">
        <w:rPr>
          <w:rFonts w:ascii="Times New Roman" w:hAnsi="Times New Roman" w:cs="Times New Roman"/>
          <w:sz w:val="22"/>
          <w:szCs w:val="20"/>
        </w:rPr>
        <w:tab/>
        <w:t>Any charge made in respect of individual pupils must not exceed the actual per pupil cost of providing the optional extra activity, divided equally by the number of pupils participating. It must not therefore include an element of subsidy for any other pupils wishing to participate in the activity whose parents are unwilling or unable to pay the full charge.</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6.  </w:t>
      </w:r>
      <w:r w:rsidRPr="00641E43">
        <w:rPr>
          <w:rFonts w:ascii="Times New Roman" w:hAnsi="Times New Roman" w:cs="Times New Roman"/>
          <w:sz w:val="22"/>
          <w:szCs w:val="20"/>
        </w:rPr>
        <w:tab/>
        <w:t>Furthermore in cases where a small proportion of the activity takes place during school hours the charge cannot include the cost of alternative provision for those pupils who do not wish to participate. Therefore no charge can be made for supply teachers to cover for those teachers who are absent from school accompanying pupils on a residential visit.</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Cs w:val="20"/>
        </w:rPr>
      </w:pPr>
      <w:r w:rsidRPr="00641E43">
        <w:rPr>
          <w:rFonts w:ascii="Times New Roman" w:hAnsi="Times New Roman" w:cs="Times New Roman"/>
          <w:szCs w:val="20"/>
        </w:rPr>
        <w:t xml:space="preserve">7.  </w:t>
      </w:r>
      <w:r w:rsidRPr="00641E43">
        <w:rPr>
          <w:rFonts w:ascii="Times New Roman" w:hAnsi="Times New Roman" w:cs="Times New Roman"/>
          <w:szCs w:val="20"/>
        </w:rPr>
        <w:tab/>
      </w:r>
      <w:r w:rsidRPr="00641E43">
        <w:rPr>
          <w:rFonts w:ascii="Times New Roman" w:hAnsi="Times New Roman" w:cs="Times New Roman"/>
          <w:sz w:val="22"/>
          <w:szCs w:val="22"/>
        </w:rPr>
        <w:t>Participation in any optional extra activity will be on the basis of parental choice and a willingness to meet the charges. Parental agreement is therefore a necessary pre-requisite for the provision of an optional extra where charges will be made.</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Cs w:val="20"/>
        </w:rPr>
      </w:pPr>
      <w:r w:rsidRPr="00641E43">
        <w:rPr>
          <w:rFonts w:ascii="Times New Roman" w:hAnsi="Times New Roman" w:cs="Times New Roman"/>
          <w:szCs w:val="20"/>
        </w:rPr>
        <w:t xml:space="preserve">8.  </w:t>
      </w:r>
      <w:r w:rsidRPr="00641E43">
        <w:rPr>
          <w:rFonts w:ascii="Times New Roman" w:hAnsi="Times New Roman" w:cs="Times New Roman"/>
          <w:szCs w:val="20"/>
        </w:rPr>
        <w:tab/>
      </w:r>
      <w:r w:rsidRPr="00641E43">
        <w:rPr>
          <w:rFonts w:ascii="Times New Roman" w:hAnsi="Times New Roman" w:cs="Times New Roman"/>
          <w:sz w:val="22"/>
          <w:szCs w:val="22"/>
        </w:rPr>
        <w:t xml:space="preserve">All three and four year olds are entitled to 15 hours a week of free early </w:t>
      </w:r>
      <w:proofErr w:type="gramStart"/>
      <w:r w:rsidRPr="00641E43">
        <w:rPr>
          <w:rFonts w:ascii="Times New Roman" w:hAnsi="Times New Roman" w:cs="Times New Roman"/>
          <w:sz w:val="22"/>
          <w:szCs w:val="22"/>
        </w:rPr>
        <w:t>years</w:t>
      </w:r>
      <w:proofErr w:type="gramEnd"/>
      <w:r w:rsidRPr="00641E43">
        <w:rPr>
          <w:rFonts w:ascii="Times New Roman" w:hAnsi="Times New Roman" w:cs="Times New Roman"/>
          <w:sz w:val="22"/>
          <w:szCs w:val="22"/>
        </w:rPr>
        <w:t xml:space="preserve"> provision for 38 weeks of the year. Schools receive funding to cover the cost of making this provision from the local authority through the early </w:t>
      </w:r>
      <w:proofErr w:type="gramStart"/>
      <w:r w:rsidRPr="00641E43">
        <w:rPr>
          <w:rFonts w:ascii="Times New Roman" w:hAnsi="Times New Roman" w:cs="Times New Roman"/>
          <w:sz w:val="22"/>
          <w:szCs w:val="22"/>
        </w:rPr>
        <w:t>years</w:t>
      </w:r>
      <w:proofErr w:type="gramEnd"/>
      <w:r w:rsidRPr="00641E43">
        <w:rPr>
          <w:rFonts w:ascii="Times New Roman" w:hAnsi="Times New Roman" w:cs="Times New Roman"/>
          <w:sz w:val="22"/>
          <w:szCs w:val="22"/>
        </w:rPr>
        <w:t xml:space="preserve"> single funding formula. A school’s governing body can make additional provision available to its pupils (and other children) as part of the community services and facilities it provides under Section 27 of the Education Act 2002 (for further information see section 22 Control and Community Use of School Premises).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u w:val="single"/>
        </w:rPr>
      </w:pP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22"/>
          <w:szCs w:val="20"/>
        </w:rPr>
      </w:pPr>
      <w:bookmarkStart w:id="2" w:name="Voluntaryconts"/>
      <w:r w:rsidRPr="00641E43">
        <w:rPr>
          <w:rFonts w:ascii="Times New Roman" w:hAnsi="Times New Roman" w:cs="Times New Roman"/>
          <w:b/>
          <w:sz w:val="22"/>
          <w:szCs w:val="20"/>
        </w:rPr>
        <w:tab/>
        <w:t>Voluntary Contributions</w:t>
      </w:r>
      <w:bookmarkEnd w:id="2"/>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Cs w:val="20"/>
        </w:rPr>
      </w:pPr>
      <w:r w:rsidRPr="00641E43">
        <w:rPr>
          <w:rFonts w:ascii="Times New Roman" w:hAnsi="Times New Roman" w:cs="Times New Roman"/>
          <w:szCs w:val="20"/>
        </w:rPr>
        <w:t xml:space="preserve">9.  </w:t>
      </w:r>
      <w:r w:rsidRPr="00641E43">
        <w:rPr>
          <w:rFonts w:ascii="Times New Roman" w:hAnsi="Times New Roman" w:cs="Times New Roman"/>
          <w:szCs w:val="20"/>
        </w:rPr>
        <w:tab/>
      </w:r>
      <w:r w:rsidRPr="00641E43">
        <w:rPr>
          <w:rFonts w:ascii="Times New Roman" w:hAnsi="Times New Roman" w:cs="Times New Roman"/>
          <w:sz w:val="22"/>
          <w:szCs w:val="22"/>
        </w:rPr>
        <w:t xml:space="preserve">Nothing in legislation prevents a school governing body or local authority from asking for voluntary contributions for the benefit of the school or any school activities. However, if the activity cannot be funded without voluntary contributions, the governing body or head teacher should make this clear to parents at the outset. The governing body or head teacher </w:t>
      </w:r>
      <w:r w:rsidRPr="00641E43">
        <w:rPr>
          <w:rFonts w:ascii="Times New Roman" w:hAnsi="Times New Roman" w:cs="Times New Roman"/>
          <w:b/>
          <w:sz w:val="22"/>
          <w:szCs w:val="22"/>
        </w:rPr>
        <w:t>must</w:t>
      </w:r>
      <w:r w:rsidRPr="00641E43">
        <w:rPr>
          <w:rFonts w:ascii="Times New Roman" w:hAnsi="Times New Roman" w:cs="Times New Roman"/>
          <w:sz w:val="22"/>
          <w:szCs w:val="22"/>
        </w:rPr>
        <w:t xml:space="preserve"> also make it clear to parents that there is no obligation to make any contribution.</w:t>
      </w:r>
      <w:r w:rsidRPr="00641E43">
        <w:rPr>
          <w:rFonts w:ascii="Times New Roman" w:hAnsi="Times New Roman" w:cs="Times New Roman"/>
          <w:szCs w:val="20"/>
        </w:rPr>
        <w:t xml:space="preserve"> </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10. </w:t>
      </w:r>
      <w:r w:rsidRPr="00641E43">
        <w:rPr>
          <w:rFonts w:ascii="Times New Roman" w:hAnsi="Times New Roman" w:cs="Times New Roman"/>
          <w:sz w:val="22"/>
          <w:szCs w:val="20"/>
        </w:rPr>
        <w:tab/>
      </w:r>
      <w:r w:rsidRPr="00641E43">
        <w:rPr>
          <w:rFonts w:ascii="Times New Roman" w:hAnsi="Times New Roman" w:cs="Times New Roman"/>
          <w:sz w:val="22"/>
          <w:szCs w:val="22"/>
        </w:rPr>
        <w:t>It</w:t>
      </w:r>
      <w:r w:rsidRPr="00641E43">
        <w:rPr>
          <w:rFonts w:ascii="Times New Roman" w:hAnsi="Times New Roman" w:cs="Times New Roman"/>
          <w:sz w:val="22"/>
          <w:szCs w:val="20"/>
        </w:rPr>
        <w:t xml:space="preserve"> is important to note that no child should be excluded from an activity simply because his or her parents are unwilling or unable to pay. If insufficient voluntary contributions are raised to fund a visit, then it must be cancelled. Schools must make sure that they make this clear to parents. If a parent is unwilling or unable to pay, their child must still be given an equal chance to go on the visit. Schools should make it clear to parents at the outset what their </w:t>
      </w:r>
      <w:r w:rsidRPr="00641E43">
        <w:rPr>
          <w:rFonts w:ascii="Times New Roman" w:hAnsi="Times New Roman" w:cs="Times New Roman"/>
          <w:sz w:val="22"/>
          <w:szCs w:val="20"/>
        </w:rPr>
        <w:lastRenderedPageBreak/>
        <w:t>policy for allocating places on school visits will be.</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11. </w:t>
      </w:r>
      <w:r w:rsidRPr="00641E43">
        <w:rPr>
          <w:rFonts w:ascii="Times New Roman" w:hAnsi="Times New Roman" w:cs="Times New Roman"/>
          <w:sz w:val="22"/>
          <w:szCs w:val="20"/>
        </w:rPr>
        <w:tab/>
        <w:t xml:space="preserve">When making requests for voluntary contributions to the school funds, parents must not be made to feel pressurised into paying as it is voluntary and </w:t>
      </w:r>
      <w:r w:rsidRPr="00641E43">
        <w:rPr>
          <w:rFonts w:ascii="Times New Roman" w:hAnsi="Times New Roman" w:cs="Times New Roman"/>
          <w:b/>
          <w:sz w:val="22"/>
          <w:szCs w:val="20"/>
        </w:rPr>
        <w:t>not compulsory</w:t>
      </w:r>
      <w:r w:rsidRPr="00641E43">
        <w:rPr>
          <w:rFonts w:ascii="Times New Roman" w:hAnsi="Times New Roman" w:cs="Times New Roman"/>
          <w:sz w:val="22"/>
          <w:szCs w:val="20"/>
        </w:rPr>
        <w:t>. Schools should avoid sending colour coded letters to parents as a reminder to make payments into the school or maintenance funds. Schools should also ensure that direct debit or standing order mandates are not sent to parents when requesting contributions.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u w:val="single"/>
        </w:rPr>
      </w:pPr>
    </w:p>
    <w:p w:rsidR="00641E43" w:rsidRPr="00641E43" w:rsidRDefault="00641E43" w:rsidP="00641E43">
      <w:pPr>
        <w:keepNext/>
        <w:keepLines/>
        <w:widowControl w:val="0"/>
        <w:overflowPunct w:val="0"/>
        <w:autoSpaceDE w:val="0"/>
        <w:autoSpaceDN w:val="0"/>
        <w:adjustRightInd w:val="0"/>
        <w:spacing w:after="0" w:line="240" w:lineRule="auto"/>
        <w:ind w:left="663" w:right="-144" w:hangingChars="300" w:hanging="663"/>
        <w:rPr>
          <w:rFonts w:ascii="Times New Roman" w:hAnsi="Times New Roman" w:cs="Times New Roman"/>
          <w:b/>
          <w:sz w:val="22"/>
          <w:szCs w:val="20"/>
        </w:rPr>
      </w:pPr>
      <w:bookmarkStart w:id="3" w:name="Visits"/>
      <w:r w:rsidRPr="00641E43">
        <w:rPr>
          <w:rFonts w:ascii="Times New Roman" w:hAnsi="Times New Roman" w:cs="Times New Roman"/>
          <w:b/>
          <w:sz w:val="22"/>
          <w:szCs w:val="20"/>
        </w:rPr>
        <w:tab/>
        <w:t>Residential Visits</w:t>
      </w:r>
    </w:p>
    <w:bookmarkEnd w:id="3"/>
    <w:p w:rsidR="00641E43" w:rsidRPr="00641E43" w:rsidRDefault="00641E43" w:rsidP="00641E43">
      <w:pPr>
        <w:keepNext/>
        <w:keepLines/>
        <w:widowControl w:val="0"/>
        <w:overflowPunct w:val="0"/>
        <w:autoSpaceDE w:val="0"/>
        <w:autoSpaceDN w:val="0"/>
        <w:adjustRightInd w:val="0"/>
        <w:spacing w:after="0" w:line="240" w:lineRule="auto"/>
        <w:ind w:left="360" w:right="-144" w:hangingChars="300" w:hanging="360"/>
        <w:rPr>
          <w:rFonts w:ascii="Times New Roman" w:hAnsi="Times New Roman" w:cs="Times New Roman"/>
          <w:sz w:val="12"/>
          <w:szCs w:val="12"/>
        </w:rPr>
      </w:pPr>
    </w:p>
    <w:p w:rsidR="00641E43" w:rsidRPr="00641E43" w:rsidRDefault="00641E43" w:rsidP="00641E43">
      <w:pPr>
        <w:keepNext/>
        <w:keepLines/>
        <w:widowControl w:val="0"/>
        <w:overflowPunct w:val="0"/>
        <w:autoSpaceDE w:val="0"/>
        <w:autoSpaceDN w:val="0"/>
        <w:adjustRightInd w:val="0"/>
        <w:spacing w:after="0" w:line="240" w:lineRule="auto"/>
        <w:ind w:left="660" w:hangingChars="300" w:hanging="660"/>
        <w:rPr>
          <w:rFonts w:ascii="Times New Roman" w:hAnsi="Times New Roman" w:cs="Times New Roman"/>
          <w:sz w:val="22"/>
          <w:szCs w:val="20"/>
        </w:rPr>
      </w:pPr>
      <w:r w:rsidRPr="00641E43">
        <w:rPr>
          <w:rFonts w:ascii="Times New Roman" w:hAnsi="Times New Roman" w:cs="Times New Roman"/>
          <w:sz w:val="22"/>
          <w:szCs w:val="20"/>
        </w:rPr>
        <w:t xml:space="preserve">12. </w:t>
      </w:r>
      <w:r w:rsidRPr="00641E43">
        <w:rPr>
          <w:rFonts w:ascii="Times New Roman" w:hAnsi="Times New Roman" w:cs="Times New Roman"/>
          <w:sz w:val="22"/>
          <w:szCs w:val="20"/>
        </w:rPr>
        <w:tab/>
        <w:t xml:space="preserve">Schools </w:t>
      </w:r>
      <w:r w:rsidRPr="00641E43">
        <w:rPr>
          <w:rFonts w:ascii="Times New Roman" w:hAnsi="Times New Roman" w:cs="Times New Roman"/>
          <w:b/>
          <w:sz w:val="22"/>
          <w:szCs w:val="20"/>
        </w:rPr>
        <w:t>cannot</w:t>
      </w:r>
      <w:r w:rsidRPr="00641E43">
        <w:rPr>
          <w:rFonts w:ascii="Times New Roman" w:hAnsi="Times New Roman" w:cs="Times New Roman"/>
          <w:sz w:val="22"/>
          <w:szCs w:val="20"/>
        </w:rPr>
        <w:t xml:space="preserve"> charge for: </w:t>
      </w:r>
    </w:p>
    <w:p w:rsidR="00641E43" w:rsidRPr="00641E43" w:rsidRDefault="00641E43" w:rsidP="00641E43">
      <w:pPr>
        <w:keepNext/>
        <w:keepLines/>
        <w:widowControl w:val="0"/>
        <w:overflowPunct w:val="0"/>
        <w:autoSpaceDE w:val="0"/>
        <w:autoSpaceDN w:val="0"/>
        <w:adjustRightInd w:val="0"/>
        <w:spacing w:after="0" w:line="240" w:lineRule="auto"/>
        <w:ind w:left="360" w:right="-144" w:hangingChars="300" w:hanging="360"/>
        <w:rPr>
          <w:rFonts w:ascii="Times New Roman" w:hAnsi="Times New Roman" w:cs="Times New Roman"/>
          <w:sz w:val="12"/>
          <w:szCs w:val="12"/>
        </w:rPr>
      </w:pP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education provided on any visit that takes place during school hours;</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 xml:space="preserve">education provided on any visit that takes place outside school hours if it is part of the National Curriculum, or part of a syllabus for a prescribed public examination that the pupil is being prepared for at the school, or part of religious education; and </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Cs w:val="20"/>
        </w:rPr>
      </w:pPr>
      <w:proofErr w:type="gramStart"/>
      <w:r w:rsidRPr="00641E43">
        <w:rPr>
          <w:rFonts w:ascii="Times New Roman" w:hAnsi="Times New Roman" w:cs="Times New Roman"/>
          <w:sz w:val="22"/>
          <w:szCs w:val="20"/>
        </w:rPr>
        <w:t>supply</w:t>
      </w:r>
      <w:proofErr w:type="gramEnd"/>
      <w:r w:rsidRPr="00641E43">
        <w:rPr>
          <w:rFonts w:ascii="Times New Roman" w:hAnsi="Times New Roman" w:cs="Times New Roman"/>
          <w:sz w:val="22"/>
          <w:szCs w:val="20"/>
        </w:rPr>
        <w:t xml:space="preserve"> teachers to cover for those teachers who are absent from school accompanying pupils on a residential</w:t>
      </w:r>
      <w:r w:rsidRPr="00641E43">
        <w:rPr>
          <w:rFonts w:ascii="Times New Roman" w:hAnsi="Times New Roman" w:cs="Times New Roman"/>
          <w:szCs w:val="20"/>
        </w:rPr>
        <w:t xml:space="preserve"> visit.</w:t>
      </w:r>
    </w:p>
    <w:p w:rsidR="00641E43" w:rsidRPr="00641E43" w:rsidRDefault="00641E43" w:rsidP="00641E43">
      <w:pPr>
        <w:widowControl w:val="0"/>
        <w:tabs>
          <w:tab w:val="left" w:pos="1440"/>
        </w:tabs>
        <w:overflowPunct w:val="0"/>
        <w:autoSpaceDE w:val="0"/>
        <w:autoSpaceDN w:val="0"/>
        <w:adjustRightInd w:val="0"/>
        <w:spacing w:after="0" w:line="240" w:lineRule="auto"/>
        <w:textAlignment w:val="baseline"/>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Cs w:val="20"/>
        </w:rPr>
      </w:pPr>
      <w:r w:rsidRPr="00641E43">
        <w:rPr>
          <w:rFonts w:ascii="Times New Roman" w:hAnsi="Times New Roman" w:cs="Times New Roman"/>
          <w:szCs w:val="20"/>
        </w:rPr>
        <w:t xml:space="preserve">13. </w:t>
      </w:r>
      <w:r w:rsidRPr="00641E43">
        <w:rPr>
          <w:rFonts w:ascii="Times New Roman" w:hAnsi="Times New Roman" w:cs="Times New Roman"/>
          <w:szCs w:val="20"/>
        </w:rPr>
        <w:tab/>
      </w:r>
      <w:r w:rsidRPr="00641E43">
        <w:rPr>
          <w:rFonts w:ascii="Times New Roman" w:hAnsi="Times New Roman" w:cs="Times New Roman"/>
          <w:sz w:val="22"/>
          <w:szCs w:val="22"/>
        </w:rPr>
        <w:t xml:space="preserve">Schools </w:t>
      </w:r>
      <w:r w:rsidRPr="00641E43">
        <w:rPr>
          <w:rFonts w:ascii="Times New Roman" w:hAnsi="Times New Roman" w:cs="Times New Roman"/>
          <w:b/>
          <w:sz w:val="22"/>
          <w:szCs w:val="22"/>
        </w:rPr>
        <w:t>can</w:t>
      </w:r>
      <w:r w:rsidRPr="00641E43">
        <w:rPr>
          <w:rFonts w:ascii="Times New Roman" w:hAnsi="Times New Roman" w:cs="Times New Roman"/>
          <w:sz w:val="22"/>
          <w:szCs w:val="22"/>
        </w:rPr>
        <w:t xml:space="preserve"> charge for:</w:t>
      </w:r>
    </w:p>
    <w:p w:rsidR="00641E43" w:rsidRPr="00641E43" w:rsidRDefault="00641E43" w:rsidP="00641E43">
      <w:pPr>
        <w:widowControl w:val="0"/>
        <w:numPr>
          <w:ilvl w:val="12"/>
          <w:numId w:val="0"/>
        </w:numPr>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proofErr w:type="gramStart"/>
      <w:r w:rsidRPr="00641E43">
        <w:rPr>
          <w:rFonts w:ascii="Times New Roman" w:hAnsi="Times New Roman" w:cs="Times New Roman"/>
          <w:sz w:val="22"/>
          <w:szCs w:val="20"/>
        </w:rPr>
        <w:t>board</w:t>
      </w:r>
      <w:proofErr w:type="gramEnd"/>
      <w:r w:rsidRPr="00641E43">
        <w:rPr>
          <w:rFonts w:ascii="Times New Roman" w:hAnsi="Times New Roman" w:cs="Times New Roman"/>
          <w:sz w:val="22"/>
          <w:szCs w:val="20"/>
        </w:rPr>
        <w:t xml:space="preserve"> and lodging and the charge must not exceed the actual cost.</w:t>
      </w:r>
    </w:p>
    <w:p w:rsidR="00641E43" w:rsidRPr="00641E43" w:rsidRDefault="00641E43" w:rsidP="00641E43">
      <w:pPr>
        <w:widowControl w:val="0"/>
        <w:tabs>
          <w:tab w:val="left" w:pos="1440"/>
        </w:tabs>
        <w:overflowPunct w:val="0"/>
        <w:autoSpaceDE w:val="0"/>
        <w:autoSpaceDN w:val="0"/>
        <w:adjustRightInd w:val="0"/>
        <w:spacing w:after="0" w:line="240" w:lineRule="auto"/>
        <w:ind w:left="720"/>
        <w:textAlignment w:val="baseline"/>
        <w:rPr>
          <w:rFonts w:ascii="Times New Roman" w:hAnsi="Times New Roman" w:cs="Times New Roman"/>
          <w:sz w:val="12"/>
          <w:szCs w:val="12"/>
        </w:rPr>
      </w:pPr>
    </w:p>
    <w:p w:rsidR="00641E43" w:rsidRPr="00641E43" w:rsidRDefault="00641E43" w:rsidP="00641E43">
      <w:pPr>
        <w:widowControl w:val="0"/>
        <w:numPr>
          <w:ilvl w:val="12"/>
          <w:numId w:val="0"/>
        </w:numPr>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14. </w:t>
      </w:r>
      <w:r w:rsidRPr="00641E43">
        <w:rPr>
          <w:rFonts w:ascii="Times New Roman" w:hAnsi="Times New Roman" w:cs="Times New Roman"/>
          <w:sz w:val="22"/>
          <w:szCs w:val="20"/>
        </w:rPr>
        <w:tab/>
        <w:t xml:space="preserve">When a school informs parents about a forthcoming visit, they should make it clear that parents who can prove they are in receipt of the following benefits will be exempt from paying the cost of board and lodging: </w:t>
      </w:r>
    </w:p>
    <w:p w:rsidR="00641E43" w:rsidRPr="00641E43" w:rsidRDefault="00641E43" w:rsidP="00641E43">
      <w:pPr>
        <w:widowControl w:val="0"/>
        <w:numPr>
          <w:ilvl w:val="12"/>
          <w:numId w:val="0"/>
        </w:numPr>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Income Support (IS);</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Income-Based Jobseekers Allowance (IBJSA);</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Support provided under Part VI of the Immigration and Asylum Act 1999;</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2"/>
        </w:rPr>
      </w:pPr>
      <w:r w:rsidRPr="00641E43">
        <w:rPr>
          <w:rFonts w:ascii="Times New Roman" w:hAnsi="Times New Roman" w:cs="Times New Roman"/>
          <w:sz w:val="22"/>
          <w:szCs w:val="20"/>
        </w:rPr>
        <w:t xml:space="preserve">Child Tax Credit, provided that Working Tax Credit is not also received and the family’s income (as assessed by Her Majesty’s Revenue and Customs) does not </w:t>
      </w:r>
      <w:r w:rsidRPr="00641E43">
        <w:rPr>
          <w:rFonts w:ascii="Times New Roman" w:hAnsi="Times New Roman" w:cs="Times New Roman"/>
          <w:sz w:val="22"/>
          <w:szCs w:val="22"/>
        </w:rPr>
        <w:t>exceed £16,190 (Financial Year 2012/13)</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2"/>
        </w:rPr>
      </w:pPr>
      <w:r w:rsidRPr="00641E43">
        <w:rPr>
          <w:rFonts w:ascii="Times New Roman" w:hAnsi="Times New Roman" w:cs="Times New Roman"/>
          <w:sz w:val="22"/>
          <w:szCs w:val="22"/>
        </w:rPr>
        <w:t>State Pension Credit, where the parent is in receipt of the guarantee credit; and</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2"/>
        </w:rPr>
      </w:pPr>
      <w:r w:rsidRPr="00641E43">
        <w:rPr>
          <w:rFonts w:ascii="Times New Roman" w:hAnsi="Times New Roman" w:cs="Times New Roman"/>
          <w:sz w:val="22"/>
          <w:szCs w:val="22"/>
        </w:rPr>
        <w:t>Income-Related Employment and Support Allowance.</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r w:rsidRPr="00641E43">
        <w:rPr>
          <w:rFonts w:ascii="Times New Roman" w:hAnsi="Times New Roman" w:cs="Times New Roman"/>
          <w:sz w:val="22"/>
          <w:szCs w:val="20"/>
        </w:rPr>
        <w:tab/>
      </w: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bookmarkStart w:id="4" w:name="Music"/>
      <w:r w:rsidRPr="00641E43">
        <w:rPr>
          <w:rFonts w:ascii="Times New Roman" w:hAnsi="Times New Roman" w:cs="Times New Roman"/>
          <w:b/>
          <w:sz w:val="22"/>
          <w:szCs w:val="20"/>
        </w:rPr>
        <w:tab/>
        <w:t>Music Tuition</w:t>
      </w:r>
    </w:p>
    <w:bookmarkEnd w:id="4"/>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15. </w:t>
      </w:r>
      <w:r w:rsidRPr="00641E43">
        <w:rPr>
          <w:rFonts w:ascii="Times New Roman" w:hAnsi="Times New Roman" w:cs="Times New Roman"/>
          <w:sz w:val="22"/>
          <w:szCs w:val="20"/>
        </w:rPr>
        <w:tab/>
        <w:t>Although the law states that all education provided during school hours must be free, music tuition (i.e. tuition in singing and/or in playing a musical instrument) is an exception to this rule.</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16. </w:t>
      </w:r>
      <w:r w:rsidRPr="00641E43">
        <w:rPr>
          <w:rFonts w:ascii="Times New Roman" w:hAnsi="Times New Roman" w:cs="Times New Roman"/>
          <w:sz w:val="22"/>
          <w:szCs w:val="20"/>
        </w:rPr>
        <w:tab/>
        <w:t xml:space="preserve">The Education and Inspections Act 2006 amended section 451 of the Education Act 2006 to enable the Secretary of State to specify in regulations circumstances where charging can be made for music tuition (Charges for Music Tuition) (England) Regulations 2007. </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 w:val="22"/>
          <w:szCs w:val="20"/>
        </w:rPr>
        <w:t xml:space="preserve">17. </w:t>
      </w:r>
      <w:r w:rsidRPr="00641E43">
        <w:rPr>
          <w:rFonts w:ascii="Times New Roman" w:hAnsi="Times New Roman" w:cs="Times New Roman"/>
          <w:sz w:val="22"/>
          <w:szCs w:val="20"/>
        </w:rPr>
        <w:tab/>
        <w:t>Charges may be made for teaching either an individual pupil or groups of any appropriate size</w:t>
      </w:r>
      <w:r w:rsidRPr="00641E43">
        <w:rPr>
          <w:rFonts w:ascii="Times New Roman" w:hAnsi="Times New Roman" w:cs="Times New Roman"/>
          <w:sz w:val="22"/>
          <w:szCs w:val="22"/>
        </w:rPr>
        <w:t xml:space="preserve"> </w:t>
      </w:r>
      <w:r w:rsidRPr="00641E43">
        <w:rPr>
          <w:rFonts w:ascii="Times New Roman" w:hAnsi="Times New Roman" w:cs="Times New Roman"/>
          <w:sz w:val="22"/>
          <w:szCs w:val="20"/>
        </w:rPr>
        <w:t xml:space="preserve">(provided that the size of the group is based on sound pedagogical principles) to play a musical instrument or to sing during school hours, if it is provided at the request of the parent. No charge may be made in respect of a ‘looked after’ pupil. Guidance about these charging for music tuition can be viewed on the </w:t>
      </w:r>
      <w:hyperlink r:id="rId9" w:history="1">
        <w:proofErr w:type="spellStart"/>
        <w:r w:rsidRPr="00641E43">
          <w:rPr>
            <w:rStyle w:val="Hyperlink"/>
            <w:color w:val="auto"/>
            <w:sz w:val="22"/>
            <w:szCs w:val="20"/>
          </w:rPr>
          <w:t>DfE</w:t>
        </w:r>
        <w:proofErr w:type="spellEnd"/>
        <w:r w:rsidRPr="00641E43">
          <w:rPr>
            <w:rStyle w:val="Hyperlink"/>
            <w:color w:val="auto"/>
            <w:sz w:val="22"/>
            <w:szCs w:val="20"/>
          </w:rPr>
          <w:t xml:space="preserve"> website</w:t>
        </w:r>
      </w:hyperlink>
      <w:r w:rsidRPr="00641E43">
        <w:rPr>
          <w:rFonts w:ascii="Times New Roman" w:hAnsi="Times New Roman" w:cs="Times New Roman"/>
          <w:sz w:val="22"/>
          <w:szCs w:val="20"/>
        </w:rPr>
        <w:t>.</w:t>
      </w:r>
      <w:r w:rsidRPr="00641E43">
        <w:rPr>
          <w:rFonts w:ascii="Times New Roman" w:hAnsi="Times New Roman" w:cs="Times New Roman"/>
          <w:sz w:val="22"/>
          <w:szCs w:val="22"/>
        </w:rPr>
        <w:t xml:space="preserve"> </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18. </w:t>
      </w:r>
      <w:r w:rsidRPr="00641E43">
        <w:rPr>
          <w:rFonts w:ascii="Times New Roman" w:hAnsi="Times New Roman" w:cs="Times New Roman"/>
          <w:sz w:val="22"/>
          <w:szCs w:val="20"/>
        </w:rPr>
        <w:tab/>
        <w:t xml:space="preserve">Charges may only be made if the teaching is not an essential part of either the National Curriculum or a public examination syllabus being followed by the pupil(s), or the first access to the Key Stage 2 Instrumental and Vocal Tuition Programme (Wider Opportunities). </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u w:val="single"/>
        </w:rPr>
      </w:pP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22"/>
          <w:szCs w:val="20"/>
        </w:rPr>
      </w:pPr>
      <w:bookmarkStart w:id="5" w:name="Transport"/>
      <w:r w:rsidRPr="00641E43">
        <w:rPr>
          <w:rFonts w:ascii="Times New Roman" w:hAnsi="Times New Roman" w:cs="Times New Roman"/>
          <w:b/>
          <w:sz w:val="22"/>
          <w:szCs w:val="20"/>
        </w:rPr>
        <w:tab/>
        <w:t>Transport</w:t>
      </w:r>
      <w:bookmarkEnd w:id="5"/>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19. </w:t>
      </w:r>
      <w:r w:rsidRPr="00641E43">
        <w:rPr>
          <w:rFonts w:ascii="Times New Roman" w:hAnsi="Times New Roman" w:cs="Times New Roman"/>
          <w:sz w:val="22"/>
          <w:szCs w:val="20"/>
        </w:rPr>
        <w:tab/>
        <w:t xml:space="preserve">Schools </w:t>
      </w:r>
      <w:r w:rsidRPr="00641E43">
        <w:rPr>
          <w:rFonts w:ascii="Times New Roman" w:hAnsi="Times New Roman" w:cs="Times New Roman"/>
          <w:b/>
          <w:sz w:val="22"/>
          <w:szCs w:val="20"/>
        </w:rPr>
        <w:t>cannot</w:t>
      </w:r>
      <w:r w:rsidRPr="00641E43">
        <w:rPr>
          <w:rFonts w:ascii="Times New Roman" w:hAnsi="Times New Roman" w:cs="Times New Roman"/>
          <w:sz w:val="22"/>
          <w:szCs w:val="20"/>
        </w:rPr>
        <w:t xml:space="preserve"> charge for: </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 xml:space="preserve">transporting registered pupils to or from the school premises, where the local </w:t>
      </w:r>
      <w:r w:rsidRPr="00641E43">
        <w:rPr>
          <w:rFonts w:ascii="Times New Roman" w:hAnsi="Times New Roman" w:cs="Times New Roman"/>
          <w:sz w:val="22"/>
          <w:szCs w:val="20"/>
        </w:rPr>
        <w:lastRenderedPageBreak/>
        <w:t>education authority has a statutory obligation to provide transport;</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transporting registered pupils to other premises where the governing body or local education authority has arranged for pupils to be educated;</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r w:rsidRPr="00641E43">
        <w:rPr>
          <w:rFonts w:ascii="Times New Roman" w:hAnsi="Times New Roman" w:cs="Times New Roman"/>
          <w:sz w:val="22"/>
          <w:szCs w:val="20"/>
        </w:rPr>
        <w:t xml:space="preserve">transport that enables a pupil to meet an examination requirement when he has been prepared for that examination at the school; and </w:t>
      </w:r>
    </w:p>
    <w:p w:rsidR="00641E43" w:rsidRPr="00641E43" w:rsidRDefault="00641E43" w:rsidP="00641E43">
      <w:pPr>
        <w:widowControl w:val="0"/>
        <w:numPr>
          <w:ilvl w:val="0"/>
          <w:numId w:val="1"/>
        </w:numPr>
        <w:tabs>
          <w:tab w:val="left" w:pos="1440"/>
        </w:tabs>
        <w:overflowPunct w:val="0"/>
        <w:autoSpaceDE w:val="0"/>
        <w:autoSpaceDN w:val="0"/>
        <w:adjustRightInd w:val="0"/>
        <w:spacing w:after="0" w:line="240" w:lineRule="auto"/>
        <w:ind w:left="1440" w:hanging="720"/>
        <w:textAlignment w:val="baseline"/>
        <w:rPr>
          <w:rFonts w:ascii="Times New Roman" w:hAnsi="Times New Roman" w:cs="Times New Roman"/>
          <w:sz w:val="22"/>
          <w:szCs w:val="20"/>
        </w:rPr>
      </w:pPr>
      <w:proofErr w:type="gramStart"/>
      <w:r w:rsidRPr="00641E43">
        <w:rPr>
          <w:rFonts w:ascii="Times New Roman" w:hAnsi="Times New Roman" w:cs="Times New Roman"/>
          <w:sz w:val="22"/>
          <w:szCs w:val="20"/>
        </w:rPr>
        <w:t>transport</w:t>
      </w:r>
      <w:proofErr w:type="gramEnd"/>
      <w:r w:rsidRPr="00641E43">
        <w:rPr>
          <w:rFonts w:ascii="Times New Roman" w:hAnsi="Times New Roman" w:cs="Times New Roman"/>
          <w:sz w:val="22"/>
          <w:szCs w:val="20"/>
        </w:rPr>
        <w:t xml:space="preserve"> provided in connection with an educational visit.</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right="-144"/>
        <w:rPr>
          <w:rFonts w:ascii="Times New Roman" w:hAnsi="Times New Roman" w:cs="Times New Roman"/>
          <w:szCs w:val="22"/>
        </w:rPr>
      </w:pPr>
      <w:r w:rsidRPr="00641E43">
        <w:rPr>
          <w:rFonts w:ascii="Times New Roman" w:hAnsi="Times New Roman" w:cs="Times New Roman"/>
          <w:sz w:val="22"/>
          <w:szCs w:val="22"/>
        </w:rPr>
        <w:t xml:space="preserve">Guidance on school travel is available on the </w:t>
      </w:r>
      <w:hyperlink r:id="rId10" w:history="1">
        <w:proofErr w:type="spellStart"/>
        <w:r w:rsidRPr="00641E43">
          <w:rPr>
            <w:rStyle w:val="Hyperlink"/>
            <w:color w:val="auto"/>
            <w:sz w:val="22"/>
            <w:szCs w:val="22"/>
          </w:rPr>
          <w:t>DfE</w:t>
        </w:r>
        <w:proofErr w:type="spellEnd"/>
        <w:r w:rsidRPr="00641E43">
          <w:rPr>
            <w:rStyle w:val="Hyperlink"/>
            <w:color w:val="auto"/>
            <w:sz w:val="22"/>
            <w:szCs w:val="22"/>
          </w:rPr>
          <w:t xml:space="preserve"> website</w:t>
        </w:r>
      </w:hyperlink>
      <w:r w:rsidRPr="00641E43">
        <w:rPr>
          <w:rFonts w:ascii="Times New Roman" w:hAnsi="Times New Roman" w:cs="Times New Roman"/>
          <w:szCs w:val="22"/>
          <w:vertAlign w:val="superscript"/>
        </w:rPr>
        <w:footnoteReference w:id="3"/>
      </w:r>
      <w:r w:rsidRPr="00641E43">
        <w:rPr>
          <w:rFonts w:ascii="Times New Roman" w:hAnsi="Times New Roman" w:cs="Times New Roman"/>
          <w:szCs w:val="22"/>
        </w:rPr>
        <w:t xml:space="preserve">. </w:t>
      </w:r>
      <w:bookmarkStart w:id="6" w:name="Remissions"/>
    </w:p>
    <w:p w:rsidR="00641E43" w:rsidRPr="00641E43" w:rsidRDefault="00641E43" w:rsidP="00641E43">
      <w:pPr>
        <w:widowControl w:val="0"/>
        <w:overflowPunct w:val="0"/>
        <w:autoSpaceDE w:val="0"/>
        <w:autoSpaceDN w:val="0"/>
        <w:adjustRightInd w:val="0"/>
        <w:spacing w:after="0" w:line="240" w:lineRule="auto"/>
        <w:ind w:left="720" w:right="-144"/>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right="-144"/>
        <w:rPr>
          <w:rFonts w:ascii="Times New Roman" w:hAnsi="Times New Roman" w:cs="Times New Roman"/>
          <w:b/>
          <w:sz w:val="22"/>
          <w:szCs w:val="22"/>
        </w:rPr>
      </w:pPr>
      <w:r w:rsidRPr="00641E43">
        <w:rPr>
          <w:rFonts w:ascii="Times New Roman" w:hAnsi="Times New Roman" w:cs="Times New Roman"/>
          <w:b/>
          <w:sz w:val="22"/>
          <w:szCs w:val="22"/>
        </w:rPr>
        <w:t>Charging and Remissions Policies</w:t>
      </w:r>
      <w:bookmarkEnd w:id="6"/>
    </w:p>
    <w:p w:rsidR="00641E43" w:rsidRPr="00641E43" w:rsidRDefault="00641E43" w:rsidP="00641E43">
      <w:pPr>
        <w:widowControl w:val="0"/>
        <w:overflowPunct w:val="0"/>
        <w:autoSpaceDE w:val="0"/>
        <w:autoSpaceDN w:val="0"/>
        <w:adjustRightInd w:val="0"/>
        <w:spacing w:after="0" w:line="240" w:lineRule="auto"/>
        <w:ind w:left="720" w:right="-144"/>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contextualSpacing/>
        <w:rPr>
          <w:rFonts w:ascii="Times New Roman" w:hAnsi="Times New Roman" w:cs="Times New Roman"/>
          <w:sz w:val="22"/>
          <w:szCs w:val="20"/>
        </w:rPr>
      </w:pPr>
      <w:r w:rsidRPr="00641E43">
        <w:rPr>
          <w:rFonts w:ascii="Times New Roman" w:hAnsi="Times New Roman" w:cs="Times New Roman"/>
          <w:sz w:val="22"/>
          <w:szCs w:val="20"/>
        </w:rPr>
        <w:t xml:space="preserve">20. </w:t>
      </w:r>
      <w:r w:rsidRPr="00641E43">
        <w:rPr>
          <w:rFonts w:ascii="Times New Roman" w:hAnsi="Times New Roman" w:cs="Times New Roman"/>
          <w:sz w:val="22"/>
          <w:szCs w:val="20"/>
        </w:rPr>
        <w:tab/>
        <w:t>No charges can be made unless the governing body of the school or local authority has drawn up a charging policy and a remissions policy giving details of the optional extras or board and lodging that they intend to charge for. The governing body’s policy may be more or less generous than the LA’s, as long as it meets the requirements of the law. A policy statement will take account of each type of activity that can be charged for and explain when charges will be made.</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tabs>
          <w:tab w:val="left" w:pos="0"/>
        </w:tabs>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ab/>
        <w:t>If a charge is to be made for a particular type of activity, for example optional extras, parents need to know how the charge will be worked out and who might qualify for help with the cost (or even get it free). This information should be made available to parents.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21. </w:t>
      </w:r>
      <w:r w:rsidRPr="00641E43">
        <w:rPr>
          <w:rFonts w:ascii="Times New Roman" w:hAnsi="Times New Roman" w:cs="Times New Roman"/>
          <w:sz w:val="22"/>
          <w:szCs w:val="20"/>
        </w:rPr>
        <w:tab/>
        <w:t>The remissions policy must set out any circumstances in which the school or local authority propose to remit (wholly or partly) any charge which would otherwise be payable to them in accordance with their charging policy. For example, a school may decide to provide an Italian language evening class as an optional extra. The governing body may decide to reduce the cost for those children whose parents are in receipt of certain benefits.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22"/>
          <w:szCs w:val="20"/>
        </w:rPr>
      </w:pPr>
      <w:bookmarkStart w:id="7" w:name="Partlyschhours"/>
      <w:r w:rsidRPr="00641E43">
        <w:rPr>
          <w:rFonts w:ascii="Times New Roman" w:hAnsi="Times New Roman" w:cs="Times New Roman"/>
          <w:b/>
          <w:sz w:val="22"/>
          <w:szCs w:val="20"/>
        </w:rPr>
        <w:tab/>
        <w:t>Education partly during school hours</w:t>
      </w:r>
    </w:p>
    <w:bookmarkEnd w:id="7"/>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22.</w:t>
      </w:r>
      <w:r w:rsidRPr="00641E43">
        <w:rPr>
          <w:rFonts w:ascii="Times New Roman" w:hAnsi="Times New Roman" w:cs="Times New Roman"/>
          <w:sz w:val="22"/>
          <w:szCs w:val="20"/>
        </w:rPr>
        <w:tab/>
        <w:t>Where an activity takes place partly during and partly outside of school hours, there is a basis for determining whether it is deemed to take place either inside or outside school hours. However, a charge can only be made for the activity outside school hours if it is not part of the National Curriculum, not part of a syllabus for a prescribed public examination that the pupil is being prepared for at the school and not part of religious education.</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bookmarkStart w:id="8" w:name="Nonresidential"/>
      <w:r w:rsidRPr="00641E43">
        <w:rPr>
          <w:rFonts w:ascii="Times New Roman" w:hAnsi="Times New Roman" w:cs="Times New Roman"/>
          <w:b/>
          <w:sz w:val="22"/>
          <w:szCs w:val="20"/>
        </w:rPr>
        <w:tab/>
        <w:t>Non-residential activities</w:t>
      </w:r>
    </w:p>
    <w:bookmarkEnd w:id="8"/>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23. </w:t>
      </w:r>
      <w:r w:rsidRPr="00641E43">
        <w:rPr>
          <w:rFonts w:ascii="Times New Roman" w:hAnsi="Times New Roman" w:cs="Times New Roman"/>
          <w:sz w:val="22"/>
          <w:szCs w:val="20"/>
        </w:rPr>
        <w:tab/>
        <w:t>If 50% or more of the time spent on the activity occurs during school hours, it is deemed to take place during school hours. Time spent on travel counts in this calculation if the travel itself occurs during school hours. School hours do not include the break in the middle of the day.</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24. </w:t>
      </w:r>
      <w:r w:rsidRPr="00641E43">
        <w:rPr>
          <w:rFonts w:ascii="Times New Roman" w:hAnsi="Times New Roman" w:cs="Times New Roman"/>
          <w:sz w:val="22"/>
          <w:szCs w:val="20"/>
        </w:rPr>
        <w:tab/>
        <w:t xml:space="preserve">Where less than 50% of the time spent on an activity falls during school hours, it is deemed to have taken place outside school hours. For example, an excursion might require pupils to leave school an hour before the school day ends, but the activity does not end until late in the evening. </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keepNext/>
        <w:keepLines/>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bookmarkStart w:id="9" w:name="Residentials"/>
      <w:r w:rsidRPr="00641E43">
        <w:rPr>
          <w:rFonts w:ascii="Times New Roman" w:hAnsi="Times New Roman" w:cs="Times New Roman"/>
          <w:b/>
          <w:sz w:val="22"/>
          <w:szCs w:val="20"/>
        </w:rPr>
        <w:lastRenderedPageBreak/>
        <w:tab/>
        <w:t>Residential visits</w:t>
      </w:r>
    </w:p>
    <w:bookmarkEnd w:id="9"/>
    <w:p w:rsidR="00641E43" w:rsidRPr="00641E43" w:rsidRDefault="00641E43" w:rsidP="00641E43">
      <w:pPr>
        <w:keepNext/>
        <w:keepLines/>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keepNext/>
        <w:keepLines/>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25. </w:t>
      </w:r>
      <w:r w:rsidRPr="00641E43">
        <w:rPr>
          <w:rFonts w:ascii="Times New Roman" w:hAnsi="Times New Roman" w:cs="Times New Roman"/>
          <w:sz w:val="22"/>
          <w:szCs w:val="20"/>
        </w:rPr>
        <w:tab/>
        <w:t>If the number of school sessions taken up by the visit is equal to or greater than 50% of the number of half days spent on the visit,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w:t>
      </w: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22"/>
          <w:szCs w:val="20"/>
        </w:rPr>
      </w:pPr>
      <w:r w:rsidRPr="00641E43">
        <w:rPr>
          <w:rFonts w:ascii="Times New Roman" w:hAnsi="Times New Roman" w:cs="Times New Roman"/>
          <w:b/>
          <w:sz w:val="22"/>
          <w:szCs w:val="20"/>
        </w:rPr>
        <w:tab/>
        <w:t>Example 1:  Visit during school hours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26. </w:t>
      </w:r>
      <w:r w:rsidRPr="00641E43">
        <w:rPr>
          <w:rFonts w:ascii="Times New Roman" w:hAnsi="Times New Roman" w:cs="Times New Roman"/>
          <w:sz w:val="22"/>
          <w:szCs w:val="20"/>
        </w:rPr>
        <w:tab/>
        <w:t>Pupils are away from noon on Wednesday to 9pm on Sunday. This counts as 9 half days including 5 school sessions, so the visit is deemed to have taken place during school hours.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b/>
          <w:sz w:val="22"/>
          <w:szCs w:val="20"/>
        </w:rPr>
      </w:pPr>
      <w:r w:rsidRPr="00641E43">
        <w:rPr>
          <w:rFonts w:ascii="Times New Roman" w:hAnsi="Times New Roman" w:cs="Times New Roman"/>
          <w:b/>
          <w:sz w:val="22"/>
          <w:szCs w:val="20"/>
        </w:rPr>
        <w:tab/>
        <w:t>Example 2:  Visit outside school hours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0"/>
        </w:rPr>
      </w:pPr>
      <w:r w:rsidRPr="00641E43">
        <w:rPr>
          <w:rFonts w:ascii="Times New Roman" w:hAnsi="Times New Roman" w:cs="Times New Roman"/>
          <w:sz w:val="22"/>
          <w:szCs w:val="20"/>
        </w:rPr>
        <w:t xml:space="preserve">27. </w:t>
      </w:r>
      <w:r w:rsidRPr="00641E43">
        <w:rPr>
          <w:rFonts w:ascii="Times New Roman" w:hAnsi="Times New Roman" w:cs="Times New Roman"/>
          <w:sz w:val="22"/>
          <w:szCs w:val="20"/>
        </w:rPr>
        <w:tab/>
        <w:t>Pupils are away from school from noon on Thursday until 9pm on Sunday. This counts as 7 half days including 3 school sessions, so the visit is deemed to have taken place outside school hours.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22"/>
          <w:szCs w:val="22"/>
        </w:rPr>
      </w:pPr>
    </w:p>
    <w:p w:rsidR="00641E43" w:rsidRPr="00641E43" w:rsidRDefault="00641E43" w:rsidP="00641E43">
      <w:pPr>
        <w:widowControl w:val="0"/>
        <w:tabs>
          <w:tab w:val="left" w:pos="720"/>
        </w:tabs>
        <w:overflowPunct w:val="0"/>
        <w:autoSpaceDE w:val="0"/>
        <w:autoSpaceDN w:val="0"/>
        <w:adjustRightInd w:val="0"/>
        <w:spacing w:after="0" w:line="240" w:lineRule="auto"/>
        <w:ind w:left="720" w:right="-144" w:hanging="720"/>
        <w:outlineLvl w:val="0"/>
        <w:rPr>
          <w:rFonts w:ascii="Times New Roman" w:hAnsi="Times New Roman" w:cs="Times New Roman"/>
          <w:sz w:val="22"/>
          <w:szCs w:val="22"/>
        </w:rPr>
      </w:pPr>
      <w:r w:rsidRPr="00641E43">
        <w:rPr>
          <w:rFonts w:ascii="Times New Roman" w:hAnsi="Times New Roman" w:cs="Times New Roman"/>
          <w:b/>
          <w:sz w:val="22"/>
          <w:szCs w:val="22"/>
        </w:rPr>
        <w:tab/>
        <w:t>ACTIVITIES NOT RUN BY THE SCHOOL OR LOCAL AUTHORITY</w:t>
      </w: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 w:val="22"/>
          <w:szCs w:val="22"/>
        </w:rPr>
        <w:t xml:space="preserve">28. </w:t>
      </w:r>
      <w:r w:rsidRPr="00641E43">
        <w:rPr>
          <w:rFonts w:ascii="Times New Roman" w:hAnsi="Times New Roman" w:cs="Times New Roman"/>
          <w:sz w:val="22"/>
          <w:szCs w:val="22"/>
        </w:rPr>
        <w:tab/>
        <w:t xml:space="preserve">When </w:t>
      </w:r>
      <w:proofErr w:type="gramStart"/>
      <w:r w:rsidRPr="00641E43">
        <w:rPr>
          <w:rFonts w:ascii="Times New Roman" w:hAnsi="Times New Roman" w:cs="Times New Roman"/>
          <w:sz w:val="22"/>
          <w:szCs w:val="22"/>
        </w:rPr>
        <w:t>an organisation</w:t>
      </w:r>
      <w:proofErr w:type="gramEnd"/>
      <w:r w:rsidRPr="00641E43">
        <w:rPr>
          <w:rFonts w:ascii="Times New Roman" w:hAnsi="Times New Roman" w:cs="Times New Roman"/>
          <w:sz w:val="22"/>
          <w:szCs w:val="22"/>
        </w:rPr>
        <w:t xml:space="preserve"> acting independently of a school or LA arranges an activity to take place during school hours and parents want their children to join the activity, such organisations may charge parents. Parents must then ask the school to agree to their children being absent, just as they would if they wanted to take their children out of school for a family holiday. However, where an activity is organised by a third party and is approved by the school, is educational or is supervised by someone authorised by the school, then it is the </w:t>
      </w:r>
      <w:proofErr w:type="spellStart"/>
      <w:r w:rsidRPr="00641E43">
        <w:rPr>
          <w:rFonts w:ascii="Times New Roman" w:hAnsi="Times New Roman" w:cs="Times New Roman"/>
          <w:sz w:val="22"/>
          <w:szCs w:val="22"/>
        </w:rPr>
        <w:t>DfE’s</w:t>
      </w:r>
      <w:proofErr w:type="spellEnd"/>
      <w:r w:rsidRPr="00641E43">
        <w:rPr>
          <w:rFonts w:ascii="Times New Roman" w:hAnsi="Times New Roman" w:cs="Times New Roman"/>
          <w:sz w:val="22"/>
          <w:szCs w:val="22"/>
        </w:rPr>
        <w:t xml:space="preserve"> view that it should be treated as if it were provided by the school and no charge should be made to the parents or pupils. Such an activity, if it takes place outside the school premises, is an “approved educational activity” within the meaning of </w:t>
      </w:r>
      <w:hyperlink r:id="rId11" w:history="1">
        <w:r w:rsidRPr="00641E43">
          <w:rPr>
            <w:rStyle w:val="Hyperlink"/>
            <w:color w:val="auto"/>
            <w:sz w:val="22"/>
            <w:szCs w:val="22"/>
          </w:rPr>
          <w:t>Regulation 6(4)(a) of the Education (Pupil Registration) (England) Regulations 2006</w:t>
        </w:r>
      </w:hyperlink>
      <w:r w:rsidRPr="00641E43">
        <w:rPr>
          <w:rFonts w:ascii="Times New Roman" w:hAnsi="Times New Roman" w:cs="Times New Roman"/>
          <w:sz w:val="22"/>
          <w:szCs w:val="22"/>
        </w:rPr>
        <w:t xml:space="preserve"> (as amended).</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22"/>
          <w:szCs w:val="22"/>
        </w:rPr>
      </w:pPr>
    </w:p>
    <w:p w:rsidR="00641E43" w:rsidRPr="00641E43" w:rsidRDefault="00641E43" w:rsidP="00641E43">
      <w:pPr>
        <w:widowControl w:val="0"/>
        <w:tabs>
          <w:tab w:val="left" w:pos="720"/>
        </w:tabs>
        <w:overflowPunct w:val="0"/>
        <w:autoSpaceDE w:val="0"/>
        <w:autoSpaceDN w:val="0"/>
        <w:adjustRightInd w:val="0"/>
        <w:spacing w:after="0" w:line="240" w:lineRule="auto"/>
        <w:ind w:left="720" w:right="-144" w:hanging="720"/>
        <w:outlineLvl w:val="0"/>
        <w:rPr>
          <w:rFonts w:ascii="Times New Roman" w:hAnsi="Times New Roman" w:cs="Times New Roman"/>
          <w:b/>
          <w:sz w:val="22"/>
          <w:szCs w:val="22"/>
        </w:rPr>
      </w:pPr>
      <w:r w:rsidRPr="00641E43">
        <w:rPr>
          <w:rFonts w:ascii="Times New Roman" w:hAnsi="Times New Roman" w:cs="Times New Roman"/>
          <w:b/>
          <w:sz w:val="22"/>
          <w:szCs w:val="22"/>
        </w:rPr>
        <w:tab/>
        <w:t>SCHOOL MINIBUSES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b/>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 w:val="22"/>
          <w:szCs w:val="22"/>
        </w:rPr>
        <w:t>29.</w:t>
      </w:r>
      <w:r w:rsidRPr="00641E43">
        <w:rPr>
          <w:rFonts w:ascii="Times New Roman" w:hAnsi="Times New Roman" w:cs="Times New Roman"/>
          <w:b/>
          <w:sz w:val="22"/>
          <w:szCs w:val="22"/>
        </w:rPr>
        <w:t xml:space="preserve"> </w:t>
      </w:r>
      <w:r w:rsidRPr="00641E43">
        <w:rPr>
          <w:rFonts w:ascii="Times New Roman" w:hAnsi="Times New Roman" w:cs="Times New Roman"/>
          <w:b/>
          <w:sz w:val="22"/>
          <w:szCs w:val="22"/>
        </w:rPr>
        <w:tab/>
      </w:r>
      <w:r w:rsidRPr="00641E43">
        <w:rPr>
          <w:rFonts w:ascii="Times New Roman" w:hAnsi="Times New Roman" w:cs="Times New Roman"/>
          <w:sz w:val="22"/>
          <w:szCs w:val="22"/>
        </w:rPr>
        <w:t xml:space="preserve">Schools may charge for transport in their minibuses only if they hold a permit issued under </w:t>
      </w:r>
      <w:hyperlink r:id="rId12" w:history="1">
        <w:r w:rsidRPr="00641E43">
          <w:rPr>
            <w:rStyle w:val="Hyperlink"/>
            <w:color w:val="auto"/>
            <w:sz w:val="22"/>
            <w:szCs w:val="22"/>
          </w:rPr>
          <w:t>Section 19 of the Transport Act 1985</w:t>
        </w:r>
      </w:hyperlink>
      <w:r w:rsidRPr="00641E43">
        <w:rPr>
          <w:rFonts w:ascii="Times New Roman" w:hAnsi="Times New Roman" w:cs="Times New Roman"/>
          <w:sz w:val="22"/>
          <w:szCs w:val="22"/>
        </w:rPr>
        <w:t>. In some cases, the permit exempts the school from Public Service Vehicle (PSV) operator and driver licensing requirements. A permit is not required if no charge is made in cash or kind. Schools should apply to their LA for a permit for each minibus.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 w:val="22"/>
          <w:szCs w:val="22"/>
        </w:rPr>
        <w:t xml:space="preserve">30. </w:t>
      </w:r>
      <w:r w:rsidRPr="00641E43">
        <w:rPr>
          <w:rFonts w:ascii="Times New Roman" w:hAnsi="Times New Roman" w:cs="Times New Roman"/>
          <w:sz w:val="22"/>
          <w:szCs w:val="22"/>
        </w:rPr>
        <w:tab/>
        <w:t xml:space="preserve">Any charges made may be used to recover some or all of the costs of running the vehicle, including loss of value. But the service may not make a profit, either directly through the fares charged or incidentally as part of a profit-making activity, even if any profit would go into the school’s other running costs or for charitable purposes. A charge is any payment made in cash or kind (for example, a club subscription) by or on behalf of a person that gives him or </w:t>
      </w:r>
      <w:proofErr w:type="gramStart"/>
      <w:r w:rsidRPr="00641E43">
        <w:rPr>
          <w:rFonts w:ascii="Times New Roman" w:hAnsi="Times New Roman" w:cs="Times New Roman"/>
          <w:sz w:val="22"/>
          <w:szCs w:val="22"/>
        </w:rPr>
        <w:t>her a</w:t>
      </w:r>
      <w:proofErr w:type="gramEnd"/>
      <w:r w:rsidRPr="00641E43">
        <w:rPr>
          <w:rFonts w:ascii="Times New Roman" w:hAnsi="Times New Roman" w:cs="Times New Roman"/>
          <w:sz w:val="22"/>
          <w:szCs w:val="22"/>
        </w:rPr>
        <w:t xml:space="preserve"> right to be carried.</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widowControl w:val="0"/>
        <w:overflowPunct w:val="0"/>
        <w:autoSpaceDE w:val="0"/>
        <w:autoSpaceDN w:val="0"/>
        <w:adjustRightInd w:val="0"/>
        <w:spacing w:after="0" w:line="240" w:lineRule="auto"/>
        <w:ind w:left="720" w:hanging="720"/>
        <w:rPr>
          <w:rFonts w:ascii="Times New Roman" w:hAnsi="Times New Roman" w:cs="Times New Roman"/>
          <w:sz w:val="22"/>
          <w:szCs w:val="22"/>
        </w:rPr>
      </w:pPr>
      <w:r w:rsidRPr="00641E43">
        <w:rPr>
          <w:rFonts w:ascii="Times New Roman" w:hAnsi="Times New Roman" w:cs="Times New Roman"/>
          <w:sz w:val="22"/>
          <w:szCs w:val="22"/>
        </w:rPr>
        <w:t xml:space="preserve">31. </w:t>
      </w:r>
      <w:r w:rsidRPr="00641E43">
        <w:rPr>
          <w:rFonts w:ascii="Times New Roman" w:hAnsi="Times New Roman" w:cs="Times New Roman"/>
          <w:sz w:val="22"/>
          <w:szCs w:val="22"/>
        </w:rPr>
        <w:tab/>
        <w:t>Further information is available from LAs or the regional Traffic Commissioners.</w:t>
      </w:r>
    </w:p>
    <w:p w:rsidR="00641E43" w:rsidRPr="00641E43" w:rsidRDefault="00641E43" w:rsidP="00641E43">
      <w:pPr>
        <w:widowControl w:val="0"/>
        <w:overflowPunct w:val="0"/>
        <w:autoSpaceDE w:val="0"/>
        <w:autoSpaceDN w:val="0"/>
        <w:adjustRightInd w:val="0"/>
        <w:spacing w:after="0" w:line="240" w:lineRule="auto"/>
        <w:ind w:left="720" w:right="-144" w:hanging="720"/>
        <w:rPr>
          <w:rFonts w:ascii="Times New Roman" w:hAnsi="Times New Roman" w:cs="Times New Roman"/>
          <w:sz w:val="22"/>
          <w:szCs w:val="22"/>
        </w:rPr>
      </w:pPr>
    </w:p>
    <w:p w:rsidR="00641E43" w:rsidRPr="00641E43" w:rsidRDefault="00641E43" w:rsidP="00641E43">
      <w:pPr>
        <w:keepNext/>
        <w:keepLines/>
        <w:widowControl w:val="0"/>
        <w:tabs>
          <w:tab w:val="left" w:pos="720"/>
        </w:tabs>
        <w:overflowPunct w:val="0"/>
        <w:autoSpaceDE w:val="0"/>
        <w:autoSpaceDN w:val="0"/>
        <w:adjustRightInd w:val="0"/>
        <w:spacing w:after="0" w:line="240" w:lineRule="auto"/>
        <w:ind w:left="720" w:right="-144" w:hanging="720"/>
        <w:rPr>
          <w:rFonts w:ascii="Times New Roman" w:hAnsi="Times New Roman" w:cs="Times New Roman"/>
          <w:sz w:val="22"/>
          <w:szCs w:val="22"/>
        </w:rPr>
      </w:pPr>
      <w:r w:rsidRPr="00641E43">
        <w:rPr>
          <w:rFonts w:ascii="Times New Roman" w:hAnsi="Times New Roman" w:cs="Times New Roman"/>
          <w:b/>
          <w:sz w:val="22"/>
          <w:szCs w:val="22"/>
        </w:rPr>
        <w:tab/>
        <w:t>WHAT LEGISLATION DOES THIS REFER TO?</w:t>
      </w:r>
    </w:p>
    <w:p w:rsidR="00641E43" w:rsidRPr="00641E43" w:rsidRDefault="00641E43" w:rsidP="00641E43">
      <w:pPr>
        <w:keepNext/>
        <w:keepLines/>
        <w:widowControl w:val="0"/>
        <w:tabs>
          <w:tab w:val="left" w:pos="720"/>
        </w:tabs>
        <w:overflowPunct w:val="0"/>
        <w:autoSpaceDE w:val="0"/>
        <w:autoSpaceDN w:val="0"/>
        <w:adjustRightInd w:val="0"/>
        <w:spacing w:after="0" w:line="240" w:lineRule="auto"/>
        <w:ind w:left="720" w:right="-144" w:hanging="720"/>
        <w:rPr>
          <w:rFonts w:ascii="Times New Roman" w:hAnsi="Times New Roman" w:cs="Times New Roman"/>
          <w:sz w:val="12"/>
          <w:szCs w:val="12"/>
        </w:rPr>
      </w:pPr>
    </w:p>
    <w:p w:rsidR="00641E43" w:rsidRPr="00641E43" w:rsidRDefault="00641E43" w:rsidP="00641E43">
      <w:pPr>
        <w:keepNext/>
        <w:keepLines/>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The Education Act 1996: </w:t>
      </w:r>
      <w:hyperlink r:id="rId13" w:anchor="pt5-ch4-pb2-l1g402" w:history="1">
        <w:r w:rsidRPr="00641E43">
          <w:rPr>
            <w:rStyle w:val="Hyperlink"/>
            <w:color w:val="auto"/>
            <w:sz w:val="22"/>
            <w:szCs w:val="22"/>
          </w:rPr>
          <w:t>Sections 402</w:t>
        </w:r>
      </w:hyperlink>
      <w:r w:rsidRPr="00641E43">
        <w:rPr>
          <w:rFonts w:ascii="Times New Roman" w:hAnsi="Times New Roman" w:cs="Times New Roman"/>
          <w:sz w:val="22"/>
          <w:szCs w:val="22"/>
        </w:rPr>
        <w:t xml:space="preserve">, </w:t>
      </w:r>
      <w:hyperlink r:id="rId14" w:anchor="pt6-ch3-pb1-l1g449" w:history="1">
        <w:r w:rsidRPr="00641E43">
          <w:rPr>
            <w:rStyle w:val="Hyperlink"/>
            <w:color w:val="auto"/>
            <w:sz w:val="22"/>
            <w:szCs w:val="22"/>
          </w:rPr>
          <w:t>449–462</w:t>
        </w:r>
      </w:hyperlink>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The </w:t>
      </w:r>
      <w:hyperlink r:id="rId15" w:history="1">
        <w:r w:rsidRPr="00641E43">
          <w:rPr>
            <w:rStyle w:val="Hyperlink"/>
            <w:color w:val="auto"/>
            <w:sz w:val="22"/>
            <w:szCs w:val="22"/>
          </w:rPr>
          <w:t>Education (Prescribed Public Examinations) (England) Regulations 2010</w:t>
        </w:r>
      </w:hyperlink>
      <w:r w:rsidRPr="00641E43">
        <w:rPr>
          <w:rFonts w:ascii="Times New Roman" w:hAnsi="Times New Roman" w:cs="Times New Roman"/>
          <w:sz w:val="22"/>
          <w:szCs w:val="22"/>
        </w:rPr>
        <w:t>: SI 2010/2327</w:t>
      </w:r>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rsidR="00641E43" w:rsidRPr="00641E43" w:rsidRDefault="00641E43" w:rsidP="00641E43">
      <w:pPr>
        <w:keepLines/>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The </w:t>
      </w:r>
      <w:hyperlink r:id="rId16" w:history="1">
        <w:r w:rsidRPr="00641E43">
          <w:rPr>
            <w:rStyle w:val="Hyperlink"/>
            <w:color w:val="auto"/>
            <w:sz w:val="22"/>
            <w:szCs w:val="22"/>
          </w:rPr>
          <w:t>Education (Residential Trips) (Prescribed Tax Credits) (England) Regulations 2003</w:t>
        </w:r>
      </w:hyperlink>
      <w:r w:rsidRPr="00641E43">
        <w:rPr>
          <w:rFonts w:ascii="Times New Roman" w:hAnsi="Times New Roman" w:cs="Times New Roman"/>
          <w:sz w:val="22"/>
          <w:szCs w:val="22"/>
        </w:rPr>
        <w:t xml:space="preserve">: SI 2003/381, as amended by SI 2005/1014 and SI 2011/730 </w:t>
      </w:r>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The </w:t>
      </w:r>
      <w:hyperlink r:id="rId17" w:history="1">
        <w:r w:rsidRPr="00641E43">
          <w:rPr>
            <w:rStyle w:val="Hyperlink"/>
            <w:color w:val="auto"/>
            <w:sz w:val="22"/>
            <w:szCs w:val="22"/>
          </w:rPr>
          <w:t>Education (Pupil Registration) (England) Regulations</w:t>
        </w:r>
      </w:hyperlink>
      <w:r w:rsidRPr="00641E43">
        <w:rPr>
          <w:rFonts w:ascii="Times New Roman" w:hAnsi="Times New Roman" w:cs="Times New Roman"/>
          <w:sz w:val="22"/>
          <w:szCs w:val="22"/>
        </w:rPr>
        <w:t xml:space="preserve"> 2006 SI 2006/1751 as amended by SI 2010/1725 and SI 2011/1625</w:t>
      </w:r>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lastRenderedPageBreak/>
        <w:t xml:space="preserve">The </w:t>
      </w:r>
      <w:hyperlink r:id="rId18" w:history="1">
        <w:r w:rsidRPr="00641E43">
          <w:rPr>
            <w:rStyle w:val="Hyperlink"/>
            <w:color w:val="auto"/>
            <w:sz w:val="22"/>
            <w:szCs w:val="22"/>
          </w:rPr>
          <w:t>Charges for Music Tuition (England) Regulations</w:t>
        </w:r>
      </w:hyperlink>
      <w:r w:rsidRPr="00641E43">
        <w:rPr>
          <w:rFonts w:ascii="Times New Roman" w:hAnsi="Times New Roman" w:cs="Times New Roman"/>
          <w:sz w:val="22"/>
          <w:szCs w:val="22"/>
        </w:rPr>
        <w:t xml:space="preserve"> 2007 SI 2007/2239</w:t>
      </w:r>
    </w:p>
    <w:p w:rsidR="00641E43" w:rsidRPr="00641E43" w:rsidRDefault="00641E43" w:rsidP="00641E43">
      <w:pPr>
        <w:widowControl w:val="0"/>
        <w:tabs>
          <w:tab w:val="left" w:pos="720"/>
        </w:tabs>
        <w:overflowPunct w:val="0"/>
        <w:autoSpaceDE w:val="0"/>
        <w:autoSpaceDN w:val="0"/>
        <w:adjustRightInd w:val="0"/>
        <w:spacing w:after="0" w:line="240" w:lineRule="auto"/>
        <w:ind w:left="720" w:right="-144" w:hanging="720"/>
        <w:rPr>
          <w:rFonts w:ascii="Times New Roman" w:hAnsi="Times New Roman" w:cs="Times New Roman"/>
          <w:sz w:val="22"/>
          <w:szCs w:val="22"/>
        </w:rPr>
      </w:pPr>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b/>
          <w:sz w:val="22"/>
          <w:szCs w:val="22"/>
        </w:rPr>
        <w:t>FURTHER SOURCES OF INFORMATION</w:t>
      </w:r>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Information on passenger transport provided by volunteer groups can be found in guide PSV 385 on the </w:t>
      </w:r>
      <w:hyperlink r:id="rId19" w:history="1">
        <w:r w:rsidRPr="00641E43">
          <w:rPr>
            <w:rStyle w:val="Hyperlink"/>
            <w:color w:val="auto"/>
            <w:sz w:val="22"/>
            <w:szCs w:val="22"/>
          </w:rPr>
          <w:t>Manuals and Guides</w:t>
        </w:r>
      </w:hyperlink>
      <w:r w:rsidRPr="00641E43">
        <w:rPr>
          <w:rFonts w:ascii="Times New Roman" w:hAnsi="Times New Roman" w:cs="Times New Roman"/>
          <w:sz w:val="22"/>
          <w:szCs w:val="22"/>
        </w:rPr>
        <w:t xml:space="preserve"> </w:t>
      </w:r>
      <w:r w:rsidRPr="00641E43">
        <w:rPr>
          <w:rFonts w:ascii="Times New Roman" w:hAnsi="Times New Roman" w:cs="Times New Roman"/>
          <w:vanish/>
          <w:sz w:val="22"/>
          <w:szCs w:val="22"/>
        </w:rPr>
        <w:t>section of the</w:t>
      </w:r>
      <w:r w:rsidRPr="00641E43">
        <w:rPr>
          <w:rFonts w:ascii="Times New Roman" w:hAnsi="Times New Roman" w:cs="Times New Roman"/>
          <w:vanish/>
          <w:szCs w:val="20"/>
        </w:rPr>
        <w:t xml:space="preserve"> </w:t>
      </w:r>
      <w:r w:rsidRPr="00641E43">
        <w:rPr>
          <w:rFonts w:ascii="Times New Roman" w:hAnsi="Times New Roman" w:cs="Times New Roman"/>
          <w:sz w:val="22"/>
          <w:szCs w:val="22"/>
        </w:rPr>
        <w:t xml:space="preserve">Department for Transport website, also from regional Traffic Commissioners, whose addresses may be found in the phone book or at </w:t>
      </w:r>
      <w:hyperlink r:id="rId20" w:history="1">
        <w:r w:rsidRPr="00641E43">
          <w:rPr>
            <w:rStyle w:val="Hyperlink"/>
            <w:color w:val="auto"/>
            <w:sz w:val="22"/>
            <w:szCs w:val="22"/>
          </w:rPr>
          <w:t>www.vosa.gov.uk</w:t>
        </w:r>
      </w:hyperlink>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12"/>
          <w:szCs w:val="12"/>
        </w:rPr>
      </w:pPr>
    </w:p>
    <w:p w:rsidR="00641E43" w:rsidRPr="00641E43" w:rsidRDefault="00641E43" w:rsidP="00641E43">
      <w:pPr>
        <w:widowControl w:val="0"/>
        <w:tabs>
          <w:tab w:val="left" w:pos="720"/>
        </w:tabs>
        <w:overflowPunct w:val="0"/>
        <w:autoSpaceDE w:val="0"/>
        <w:autoSpaceDN w:val="0"/>
        <w:adjustRightInd w:val="0"/>
        <w:spacing w:after="0" w:line="240" w:lineRule="auto"/>
        <w:ind w:left="720"/>
        <w:rPr>
          <w:rFonts w:ascii="Times New Roman" w:hAnsi="Times New Roman" w:cs="Times New Roman"/>
          <w:sz w:val="22"/>
          <w:szCs w:val="22"/>
        </w:rPr>
      </w:pPr>
      <w:r w:rsidRPr="00641E43">
        <w:rPr>
          <w:rFonts w:ascii="Times New Roman" w:hAnsi="Times New Roman" w:cs="Times New Roman"/>
          <w:sz w:val="22"/>
          <w:szCs w:val="22"/>
        </w:rPr>
        <w:t xml:space="preserve">The </w:t>
      </w:r>
      <w:hyperlink r:id="rId21" w:history="1">
        <w:r w:rsidRPr="00641E43">
          <w:rPr>
            <w:rStyle w:val="Hyperlink"/>
            <w:color w:val="auto"/>
            <w:sz w:val="22"/>
            <w:szCs w:val="22"/>
            <w:lang w:eastAsia="en-GB"/>
          </w:rPr>
          <w:t>School admissions and appeals</w:t>
        </w:r>
      </w:hyperlink>
      <w:r w:rsidRPr="00641E43">
        <w:rPr>
          <w:rFonts w:ascii="Times New Roman" w:hAnsi="Times New Roman" w:cs="Times New Roman"/>
          <w:lang w:eastAsia="en-GB"/>
        </w:rPr>
        <w:t xml:space="preserve"> </w:t>
      </w:r>
      <w:r w:rsidRPr="00641E43">
        <w:rPr>
          <w:rFonts w:ascii="Times New Roman" w:hAnsi="Times New Roman" w:cs="Times New Roman"/>
          <w:sz w:val="22"/>
          <w:szCs w:val="22"/>
        </w:rPr>
        <w:t>code</w:t>
      </w:r>
    </w:p>
    <w:p w:rsidR="00641E43" w:rsidRPr="00641E43" w:rsidRDefault="00641E43" w:rsidP="00641E43">
      <w:pPr>
        <w:widowControl w:val="0"/>
        <w:overflowPunct w:val="0"/>
        <w:autoSpaceDE w:val="0"/>
        <w:autoSpaceDN w:val="0"/>
        <w:adjustRightInd w:val="0"/>
        <w:spacing w:after="0" w:line="240" w:lineRule="auto"/>
        <w:rPr>
          <w:rFonts w:ascii="Times New Roman" w:hAnsi="Times New Roman" w:cs="Times New Roman"/>
          <w:szCs w:val="20"/>
        </w:rPr>
      </w:pPr>
    </w:p>
    <w:p w:rsidR="00304FCA" w:rsidRPr="00641E43" w:rsidRDefault="00304FCA">
      <w:pPr>
        <w:rPr>
          <w:rFonts w:ascii="Times New Roman" w:hAnsi="Times New Roman" w:cs="Times New Roman"/>
        </w:rPr>
      </w:pPr>
    </w:p>
    <w:sectPr w:rsidR="00304FCA" w:rsidRPr="00641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98" w:rsidRDefault="00DA6398" w:rsidP="00641E43">
      <w:pPr>
        <w:spacing w:after="0" w:line="240" w:lineRule="auto"/>
      </w:pPr>
      <w:r>
        <w:separator/>
      </w:r>
    </w:p>
  </w:endnote>
  <w:endnote w:type="continuationSeparator" w:id="0">
    <w:p w:rsidR="00DA6398" w:rsidRDefault="00DA6398" w:rsidP="0064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98" w:rsidRDefault="00DA6398" w:rsidP="00641E43">
      <w:pPr>
        <w:spacing w:after="0" w:line="240" w:lineRule="auto"/>
      </w:pPr>
      <w:r>
        <w:separator/>
      </w:r>
    </w:p>
  </w:footnote>
  <w:footnote w:type="continuationSeparator" w:id="0">
    <w:p w:rsidR="00DA6398" w:rsidRDefault="00DA6398" w:rsidP="00641E43">
      <w:pPr>
        <w:spacing w:after="0" w:line="240" w:lineRule="auto"/>
      </w:pPr>
      <w:r>
        <w:continuationSeparator/>
      </w:r>
    </w:p>
  </w:footnote>
  <w:footnote w:id="1">
    <w:p w:rsidR="00641E43" w:rsidRDefault="00641E43" w:rsidP="00641E43">
      <w:r>
        <w:rPr>
          <w:color w:val="006691"/>
          <w:sz w:val="18"/>
          <w:szCs w:val="18"/>
        </w:rPr>
        <w:footnoteRef/>
      </w:r>
      <w:r>
        <w:rPr>
          <w:color w:val="006691"/>
          <w:sz w:val="18"/>
          <w:szCs w:val="18"/>
        </w:rPr>
        <w:t xml:space="preserve"> It should be noted that ‘part of the National Curriculum’ is not restricted to learning outside the classroom experiences that are specifically subject based (e.g. geography or science fieldwork) and include, for example, activities designed to fulfil requirements under the National Curriculum ‘inclusion statement’ (e.g. developing teamwork skills).</w:t>
      </w:r>
    </w:p>
  </w:footnote>
  <w:footnote w:id="2">
    <w:p w:rsidR="00641E43" w:rsidRDefault="00641E43" w:rsidP="00641E43">
      <w:pPr>
        <w:pStyle w:val="FootnoteText"/>
      </w:pPr>
      <w:r>
        <w:rPr>
          <w:color w:val="006691"/>
          <w:sz w:val="18"/>
          <w:szCs w:val="18"/>
        </w:rPr>
        <w:footnoteRef/>
      </w:r>
      <w:r>
        <w:rPr>
          <w:color w:val="006691"/>
          <w:sz w:val="18"/>
          <w:szCs w:val="18"/>
        </w:rPr>
        <w:t xml:space="preserve"> However, if a pupil fails, without good reason, to meet any examination requirement for a syllabus, the fee can be recovered from the pupil’s parents.</w:t>
      </w:r>
    </w:p>
  </w:footnote>
  <w:footnote w:id="3">
    <w:p w:rsidR="00641E43" w:rsidRDefault="00641E43" w:rsidP="00641E43">
      <w:pPr>
        <w:rPr>
          <w:color w:val="006691"/>
          <w:sz w:val="18"/>
          <w:szCs w:val="18"/>
        </w:rPr>
      </w:pPr>
      <w:r>
        <w:rPr>
          <w:rStyle w:val="FootnoteReference"/>
          <w:color w:val="006691"/>
          <w:sz w:val="18"/>
          <w:szCs w:val="18"/>
        </w:rPr>
        <w:footnoteRef/>
      </w:r>
      <w:r>
        <w:rPr>
          <w:color w:val="006691"/>
          <w:sz w:val="18"/>
          <w:szCs w:val="18"/>
        </w:rPr>
        <w:t xml:space="preserve"> </w:t>
      </w:r>
      <w:hyperlink r:id="rId1" w:history="1">
        <w:r>
          <w:rPr>
            <w:rStyle w:val="Hyperlink"/>
            <w:sz w:val="18"/>
            <w:szCs w:val="18"/>
          </w:rPr>
          <w:t>https://www.education.gov.uk/publications/standard/publicationdetail/page1/DFES-00373-2007</w:t>
        </w:r>
      </w:hyperlink>
    </w:p>
    <w:p w:rsidR="00641E43" w:rsidRDefault="00641E43" w:rsidP="00641E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7EF3"/>
    <w:multiLevelType w:val="hybridMultilevel"/>
    <w:tmpl w:val="E4226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43"/>
    <w:rsid w:val="001068B1"/>
    <w:rsid w:val="00304FCA"/>
    <w:rsid w:val="004537B0"/>
    <w:rsid w:val="00474A12"/>
    <w:rsid w:val="005E1804"/>
    <w:rsid w:val="00641E43"/>
    <w:rsid w:val="00D341AA"/>
    <w:rsid w:val="00DA6398"/>
    <w:rsid w:val="00F1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43"/>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41E43"/>
    <w:rPr>
      <w:rFonts w:ascii="Times New Roman" w:hAnsi="Times New Roman" w:cs="Times New Roman" w:hint="default"/>
      <w:strike w:val="0"/>
      <w:dstrike w:val="0"/>
      <w:color w:val="0000FF"/>
      <w:u w:val="none"/>
      <w:effect w:val="none"/>
    </w:rPr>
  </w:style>
  <w:style w:type="paragraph" w:styleId="FootnoteText">
    <w:name w:val="footnote text"/>
    <w:basedOn w:val="Normal"/>
    <w:link w:val="FootnoteTextChar"/>
    <w:uiPriority w:val="99"/>
    <w:semiHidden/>
    <w:unhideWhenUsed/>
    <w:rsid w:val="00641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E43"/>
    <w:rPr>
      <w:rFonts w:ascii="Arial" w:eastAsia="Calibri" w:hAnsi="Arial" w:cs="Arial"/>
      <w:sz w:val="20"/>
      <w:szCs w:val="20"/>
    </w:rPr>
  </w:style>
  <w:style w:type="character" w:styleId="FootnoteReference">
    <w:name w:val="footnote reference"/>
    <w:uiPriority w:val="99"/>
    <w:semiHidden/>
    <w:unhideWhenUsed/>
    <w:rsid w:val="00641E43"/>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10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43"/>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41E43"/>
    <w:rPr>
      <w:rFonts w:ascii="Times New Roman" w:hAnsi="Times New Roman" w:cs="Times New Roman" w:hint="default"/>
      <w:strike w:val="0"/>
      <w:dstrike w:val="0"/>
      <w:color w:val="0000FF"/>
      <w:u w:val="none"/>
      <w:effect w:val="none"/>
    </w:rPr>
  </w:style>
  <w:style w:type="paragraph" w:styleId="FootnoteText">
    <w:name w:val="footnote text"/>
    <w:basedOn w:val="Normal"/>
    <w:link w:val="FootnoteTextChar"/>
    <w:uiPriority w:val="99"/>
    <w:semiHidden/>
    <w:unhideWhenUsed/>
    <w:rsid w:val="00641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E43"/>
    <w:rPr>
      <w:rFonts w:ascii="Arial" w:eastAsia="Calibri" w:hAnsi="Arial" w:cs="Arial"/>
      <w:sz w:val="20"/>
      <w:szCs w:val="20"/>
    </w:rPr>
  </w:style>
  <w:style w:type="character" w:styleId="FootnoteReference">
    <w:name w:val="footnote reference"/>
    <w:uiPriority w:val="99"/>
    <w:semiHidden/>
    <w:unhideWhenUsed/>
    <w:rsid w:val="00641E43"/>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106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part/VI/chapter/III" TargetMode="External"/><Relationship Id="rId13" Type="http://schemas.openxmlformats.org/officeDocument/2006/relationships/hyperlink" Target="http://www.opsi.gov.uk/ACTS/acts1996/ukpga_19960056_en_24" TargetMode="External"/><Relationship Id="rId18" Type="http://schemas.openxmlformats.org/officeDocument/2006/relationships/hyperlink" Target="http://www.legislation.gov.uk/uksi/2007/2239/contents/made" TargetMode="External"/><Relationship Id="rId3" Type="http://schemas.microsoft.com/office/2007/relationships/stylesWithEffects" Target="stylesWithEffects.xml"/><Relationship Id="rId21" Type="http://schemas.openxmlformats.org/officeDocument/2006/relationships/hyperlink" Target="http://www.education.gov.uk/schools/adminandfinance/schooladmissions" TargetMode="External"/><Relationship Id="rId7" Type="http://schemas.openxmlformats.org/officeDocument/2006/relationships/endnotes" Target="endnotes.xml"/><Relationship Id="rId12" Type="http://schemas.openxmlformats.org/officeDocument/2006/relationships/hyperlink" Target="http://www.legislation.gov.uk/uksi/1990/1708/contents/made" TargetMode="External"/><Relationship Id="rId17" Type="http://schemas.openxmlformats.org/officeDocument/2006/relationships/hyperlink" Target="http://www.legislation.gov.uk/uksi/2006/1751/contents/made" TargetMode="External"/><Relationship Id="rId2" Type="http://schemas.openxmlformats.org/officeDocument/2006/relationships/styles" Target="styles.xml"/><Relationship Id="rId16" Type="http://schemas.openxmlformats.org/officeDocument/2006/relationships/hyperlink" Target="http://www.opsi.gov.uk/si/si2003/20030381.htm" TargetMode="External"/><Relationship Id="rId20" Type="http://schemas.openxmlformats.org/officeDocument/2006/relationships/hyperlink" Target="http://www.vosa.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6/1751/regulation/6/made" TargetMode="External"/><Relationship Id="rId5" Type="http://schemas.openxmlformats.org/officeDocument/2006/relationships/webSettings" Target="webSettings.xml"/><Relationship Id="rId15" Type="http://schemas.openxmlformats.org/officeDocument/2006/relationships/hyperlink" Target="http://www.opsi.gov.uk/si/si1989/Uksi_19890377_en_1.htm" TargetMode="External"/><Relationship Id="rId23" Type="http://schemas.openxmlformats.org/officeDocument/2006/relationships/theme" Target="theme/theme1.xml"/><Relationship Id="rId10" Type="http://schemas.openxmlformats.org/officeDocument/2006/relationships/hyperlink" Target="https://www.education.gov.uk/publications/standard/publicationdetail/page1/DFES-00373-2007" TargetMode="External"/><Relationship Id="rId19" Type="http://schemas.openxmlformats.org/officeDocument/2006/relationships/hyperlink" Target="http://www.dft.gov.uk/vosa/publications/manualsandguides/manualsandguides.htm" TargetMode="External"/><Relationship Id="rId4" Type="http://schemas.openxmlformats.org/officeDocument/2006/relationships/settings" Target="settings.xml"/><Relationship Id="rId9" Type="http://schemas.openxmlformats.org/officeDocument/2006/relationships/hyperlink" Target="https://media.education.gov.uk/assets/files/pdf/g/guidance%20charging%20regulations%20for%20music%20tuition%20-%20july%2007.pdf" TargetMode="External"/><Relationship Id="rId14" Type="http://schemas.openxmlformats.org/officeDocument/2006/relationships/hyperlink" Target="http://www.opsi.gov.uk/ACTS/acts1996/ukpga_19960056_en_2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tion.gov.uk/publications/standard/publicationdetail/page1/DFES-00373-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2015-03-12T10:44:00Z</cp:lastPrinted>
  <dcterms:created xsi:type="dcterms:W3CDTF">2015-03-12T10:44:00Z</dcterms:created>
  <dcterms:modified xsi:type="dcterms:W3CDTF">2015-03-12T10:44:00Z</dcterms:modified>
</cp:coreProperties>
</file>